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716" w:rsidRPr="0029207A" w:rsidRDefault="00810907" w:rsidP="001C17BB">
      <w:pPr>
        <w:jc w:val="center"/>
      </w:pPr>
      <w:bookmarkStart w:id="0" w:name="_GoBack"/>
      <w:bookmarkEnd w:id="0"/>
      <w:r w:rsidRPr="003302A6">
        <w:rPr>
          <w:noProof/>
          <w:lang w:eastAsia="en-GB"/>
        </w:rPr>
        <w:drawing>
          <wp:inline distT="0" distB="0" distL="0" distR="0" wp14:anchorId="343994F7" wp14:editId="2014871F">
            <wp:extent cx="882650" cy="556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2650" cy="556895"/>
                    </a:xfrm>
                    <a:prstGeom prst="rect">
                      <a:avLst/>
                    </a:prstGeom>
                    <a:noFill/>
                    <a:ln>
                      <a:noFill/>
                    </a:ln>
                  </pic:spPr>
                </pic:pic>
              </a:graphicData>
            </a:graphic>
          </wp:inline>
        </w:drawing>
      </w:r>
      <w:r w:rsidRPr="003302A6">
        <w:rPr>
          <w:noProof/>
          <w:lang w:eastAsia="en-GB"/>
        </w:rPr>
        <mc:AlternateContent>
          <mc:Choice Requires="wps">
            <w:drawing>
              <wp:anchor distT="0" distB="0" distL="114300" distR="114300" simplePos="0" relativeHeight="251657216" behindDoc="1" locked="0" layoutInCell="0" allowOverlap="1" wp14:anchorId="4E907D5D" wp14:editId="18262F1B">
                <wp:simplePos x="0" y="0"/>
                <wp:positionH relativeFrom="page">
                  <wp:posOffset>6767830</wp:posOffset>
                </wp:positionH>
                <wp:positionV relativeFrom="page">
                  <wp:posOffset>10079990</wp:posOffset>
                </wp:positionV>
                <wp:extent cx="647700" cy="3962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767" w:rsidRPr="00BC768E" w:rsidRDefault="00590767" w:rsidP="00DA2C19">
                            <w:pPr>
                              <w:jc w:val="center"/>
                              <w:rPr>
                                <w:rFonts w:ascii="Arial" w:hAnsi="Arial" w:cs="Arial"/>
                                <w:b/>
                                <w:sz w:val="48"/>
                              </w:rPr>
                            </w:pPr>
                            <w:r w:rsidRPr="00BC768E">
                              <w:rPr>
                                <w:rFonts w:ascii="Arial" w:hAnsi="Arial" w:cs="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v:stroke joinstyle="miter"/>
                <v:path gradientshapeok="t" o:connecttype="rect"/>
              </v:shapetype>
              <v:shape id="Text Box 3" style="position:absolute;left:0;text-align:left;margin-left:532.9pt;margin-top:793.7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ZAtgIAALg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y4lGQLYC&#10;AAC4BQAADgAAAAAAAAAAAAAAAAAuAgAAZHJzL2Uyb0RvYy54bWxQSwECLQAUAAYACAAAACEAgQOp&#10;fOEAAAAPAQAADwAAAAAAAAAAAAAAAAAQBQAAZHJzL2Rvd25yZXYueG1sUEsFBgAAAAAEAAQA8wAA&#10;AB4GAAAAAA==&#10;">
                <v:textbox>
                  <w:txbxContent>
                    <w:p w:rsidRPr="00BC768E" w:rsidR="00590767" w:rsidP="00DA2C19" w:rsidRDefault="00590767">
                      <w:pPr>
                        <w:jc w:val="center"/>
                        <w:rPr>
                          <w:rFonts w:ascii="Arial" w:hAnsi="Arial" w:cs="Arial"/>
                          <w:b/>
                          <w:sz w:val="48"/>
                        </w:rPr>
                      </w:pPr>
                      <w:r w:rsidRPr="00BC768E">
                        <w:rPr>
                          <w:rFonts w:ascii="Arial" w:hAnsi="Arial" w:cs="Arial"/>
                          <w:b/>
                          <w:sz w:val="48"/>
                        </w:rPr>
                        <w:t>EN</w:t>
                      </w:r>
                    </w:p>
                  </w:txbxContent>
                </v:textbox>
                <w10:wrap anchorx="page" anchory="page"/>
              </v:shape>
            </w:pict>
          </mc:Fallback>
        </mc:AlternateContent>
      </w:r>
      <w:r w:rsidRPr="003302A6">
        <w:rPr>
          <w:noProof/>
          <w:lang w:eastAsia="en-GB"/>
        </w:rPr>
        <mc:AlternateContent>
          <mc:Choice Requires="wps">
            <w:drawing>
              <wp:anchor distT="0" distB="0" distL="114300" distR="114300" simplePos="0" relativeHeight="251658240" behindDoc="1" locked="0" layoutInCell="0" allowOverlap="1" wp14:anchorId="0BE9DBE1" wp14:editId="25A4FBA4">
                <wp:simplePos x="0" y="0"/>
                <wp:positionH relativeFrom="page">
                  <wp:posOffset>816610</wp:posOffset>
                </wp:positionH>
                <wp:positionV relativeFrom="page">
                  <wp:posOffset>9899650</wp:posOffset>
                </wp:positionV>
                <wp:extent cx="6172200" cy="8096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767" w:rsidRPr="00BC768E" w:rsidRDefault="00590767" w:rsidP="00DA2C19">
                            <w:pPr>
                              <w:pBdr>
                                <w:top w:val="single" w:sz="4" w:space="1" w:color="auto"/>
                              </w:pBdr>
                              <w:jc w:val="center"/>
                              <w:rPr>
                                <w:b/>
                                <w:sz w:val="16"/>
                              </w:rPr>
                            </w:pPr>
                            <w:r w:rsidRPr="00BC768E">
                              <w:rPr>
                                <w:b/>
                                <w:sz w:val="16"/>
                              </w:rPr>
                              <w:t>Rue Belliard/Belliardstraat 99 — 1040 Bruxelles/Brussel — BELGIQUE/BELGIË</w:t>
                            </w:r>
                          </w:p>
                          <w:p w:rsidR="00590767" w:rsidRPr="00BC768E" w:rsidRDefault="00590767" w:rsidP="00DA2C19">
                            <w:pPr>
                              <w:pBdr>
                                <w:top w:val="single" w:sz="4" w:space="1" w:color="auto"/>
                              </w:pBdr>
                              <w:jc w:val="center"/>
                              <w:rPr>
                                <w:b/>
                                <w:sz w:val="16"/>
                              </w:rPr>
                            </w:pPr>
                            <w:r w:rsidRPr="00BC768E">
                              <w:rPr>
                                <w:b/>
                                <w:sz w:val="16"/>
                              </w:rPr>
                              <w:t xml:space="preserve">Tel. +32 25469011 — Fax +32 25134893 — Internet: </w:t>
                            </w:r>
                            <w:hyperlink r:id="rId15" w:history="1">
                              <w:r w:rsidRPr="00BC768E">
                                <w:rPr>
                                  <w:rStyle w:val="Hyperlink"/>
                                  <w:b/>
                                  <w:sz w:val="16"/>
                                </w:rPr>
                                <w:t>http://www.eesc.europa.eu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4" style="position:absolute;left:0;text-align:left;margin-left:64.3pt;margin-top:779.5pt;width:486pt;height:6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">
                <v:textbox>
                  <w:txbxContent>
                    <w:p w:rsidRPr="00BC768E" w:rsidR="00590767" w:rsidP="00DA2C19" w:rsidRDefault="00590767">
                      <w:pPr>
                        <w:pBdr>
                          <w:top w:val="single" w:color="auto" w:sz="4" w:space="1"/>
                        </w:pBdr>
                        <w:jc w:val="center"/>
                        <w:rPr>
                          <w:b/>
                          <w:sz w:val="16"/>
                        </w:rPr>
                      </w:pPr>
                      <w:r w:rsidRPr="00BC768E">
                        <w:rPr>
                          <w:b/>
                          <w:sz w:val="16"/>
                        </w:rPr>
                        <w:t>Rue Belliard/Belliardstraat 99 — 1040 Bruxelles/Brussel — BELGIQUE/BELGIË</w:t>
                      </w:r>
                    </w:p>
                    <w:p w:rsidRPr="00BC768E" w:rsidR="00590767" w:rsidP="00DA2C19" w:rsidRDefault="00590767">
                      <w:pPr>
                        <w:pBdr>
                          <w:top w:val="single" w:color="auto" w:sz="4" w:space="1"/>
                        </w:pBdr>
                        <w:jc w:val="center"/>
                        <w:rPr>
                          <w:b/>
                          <w:sz w:val="16"/>
                        </w:rPr>
                      </w:pPr>
                      <w:r w:rsidRPr="00BC768E">
                        <w:rPr>
                          <w:b/>
                          <w:sz w:val="16"/>
                        </w:rPr>
                        <w:t xml:space="preserve">Tel. +32 25469011 — Fax +32 25134893 — Internet: </w:t>
                      </w:r>
                      <w:hyperlink w:history="1" r:id="rId16">
                        <w:r w:rsidRPr="00BC768E">
                          <w:rPr>
                            <w:rStyle w:val="Hyperlink"/>
                            <w:b/>
                            <w:sz w:val="16"/>
                          </w:rPr>
                          <w:t>http://www.eesc.europa.eu</w:t>
                        </w:r>
                      </w:hyperlink>
                    </w:p>
                  </w:txbxContent>
                </v:textbox>
                <w10:wrap anchorx="page" anchory="page"/>
              </v:shape>
            </w:pict>
          </mc:Fallback>
        </mc:AlternateContent>
      </w:r>
    </w:p>
    <w:p w:rsidR="005A6716" w:rsidRPr="0029207A" w:rsidRDefault="005A6716" w:rsidP="001C17BB">
      <w:pPr>
        <w:jc w:val="center"/>
        <w:rPr>
          <w:b/>
          <w:i/>
        </w:rPr>
      </w:pPr>
      <w:r w:rsidRPr="0029207A">
        <w:rPr>
          <w:rFonts w:ascii="Arial" w:hAnsi="Arial" w:cs="Arial"/>
          <w:b/>
          <w:i/>
          <w:sz w:val="20"/>
        </w:rPr>
        <w:t>European Economic and Social Committee</w:t>
      </w:r>
    </w:p>
    <w:p w:rsidR="005A6716" w:rsidRPr="0029207A" w:rsidRDefault="005A6716" w:rsidP="001C17BB"/>
    <w:p w:rsidR="005A6716" w:rsidRPr="0029207A" w:rsidRDefault="005A6716" w:rsidP="001C17BB"/>
    <w:tbl>
      <w:tblPr>
        <w:tblW w:w="0" w:type="auto"/>
        <w:jc w:val="right"/>
        <w:tblInd w:w="911" w:type="dxa"/>
        <w:tblLayout w:type="fixed"/>
        <w:tblLook w:val="0000" w:firstRow="0" w:lastRow="0" w:firstColumn="0" w:lastColumn="0" w:noHBand="0" w:noVBand="0"/>
      </w:tblPr>
      <w:tblGrid>
        <w:gridCol w:w="2614"/>
      </w:tblGrid>
      <w:tr w:rsidR="005A6716" w:rsidRPr="0029207A" w:rsidTr="00EA272A">
        <w:trPr>
          <w:jc w:val="right"/>
        </w:trPr>
        <w:tc>
          <w:tcPr>
            <w:tcW w:w="2614" w:type="dxa"/>
          </w:tcPr>
          <w:p w:rsidR="0026120C" w:rsidRPr="0029207A" w:rsidRDefault="002E79F2" w:rsidP="001C17BB">
            <w:pPr>
              <w:jc w:val="center"/>
              <w:rPr>
                <w:b/>
                <w:sz w:val="28"/>
              </w:rPr>
            </w:pPr>
            <w:r w:rsidRPr="0029207A">
              <w:rPr>
                <w:b/>
                <w:sz w:val="28"/>
              </w:rPr>
              <w:t>CCMI/</w:t>
            </w:r>
            <w:r w:rsidR="00874D6C" w:rsidRPr="0029207A">
              <w:rPr>
                <w:b/>
                <w:sz w:val="28"/>
              </w:rPr>
              <w:t>1</w:t>
            </w:r>
            <w:r w:rsidR="00E71EF1" w:rsidRPr="0029207A">
              <w:rPr>
                <w:b/>
                <w:sz w:val="28"/>
              </w:rPr>
              <w:t>41</w:t>
            </w:r>
          </w:p>
          <w:p w:rsidR="005A6716" w:rsidRPr="0029207A" w:rsidRDefault="00E71EF1" w:rsidP="001C17BB">
            <w:pPr>
              <w:jc w:val="center"/>
              <w:rPr>
                <w:b/>
                <w:bCs/>
                <w:sz w:val="28"/>
              </w:rPr>
            </w:pPr>
            <w:r w:rsidRPr="0029207A">
              <w:rPr>
                <w:b/>
                <w:sz w:val="28"/>
              </w:rPr>
              <w:t>Industry 4.0</w:t>
            </w:r>
          </w:p>
        </w:tc>
      </w:tr>
    </w:tbl>
    <w:p w:rsidR="005A6716" w:rsidRPr="0029207A" w:rsidRDefault="005A6716"/>
    <w:p w:rsidR="00B47DE1" w:rsidRPr="0029207A" w:rsidRDefault="00B47DE1"/>
    <w:p w:rsidR="005A6716" w:rsidRPr="0029207A" w:rsidRDefault="005A6716">
      <w:pPr>
        <w:jc w:val="right"/>
      </w:pPr>
      <w:r w:rsidRPr="0029207A">
        <w:t>Brussels,</w:t>
      </w:r>
      <w:r w:rsidR="002D676D" w:rsidRPr="0029207A">
        <w:t xml:space="preserve"> </w:t>
      </w:r>
      <w:r w:rsidR="00B20A20">
        <w:t>4 July</w:t>
      </w:r>
      <w:r w:rsidR="0029207A" w:rsidRPr="0029207A">
        <w:t xml:space="preserve"> 2016</w:t>
      </w:r>
    </w:p>
    <w:p w:rsidR="005A6716" w:rsidRPr="0029207A" w:rsidRDefault="005A6716"/>
    <w:p w:rsidR="00CE7954" w:rsidRPr="0029207A" w:rsidRDefault="00CE7954"/>
    <w:p w:rsidR="005A6716" w:rsidRPr="0029207A" w:rsidRDefault="005A6716"/>
    <w:p w:rsidR="005A6716" w:rsidRPr="0029207A" w:rsidRDefault="005A6716"/>
    <w:tbl>
      <w:tblPr>
        <w:tblW w:w="0" w:type="auto"/>
        <w:tblLayout w:type="fixed"/>
        <w:tblLook w:val="0000" w:firstRow="0" w:lastRow="0" w:firstColumn="0" w:lastColumn="0" w:noHBand="0" w:noVBand="0"/>
      </w:tblPr>
      <w:tblGrid>
        <w:gridCol w:w="9243"/>
      </w:tblGrid>
      <w:tr w:rsidR="005A6716" w:rsidRPr="0029207A">
        <w:tc>
          <w:tcPr>
            <w:tcW w:w="9243" w:type="dxa"/>
          </w:tcPr>
          <w:p w:rsidR="005A6716" w:rsidRPr="0029207A" w:rsidRDefault="006D29AF" w:rsidP="0011570C">
            <w:pPr>
              <w:jc w:val="center"/>
            </w:pPr>
            <w:r w:rsidRPr="0029207A">
              <w:rPr>
                <w:b/>
                <w:sz w:val="32"/>
              </w:rPr>
              <w:t>OPINION</w:t>
            </w:r>
            <w:r w:rsidR="005A6716" w:rsidRPr="0029207A">
              <w:br/>
              <w:t>of the</w:t>
            </w:r>
            <w:r w:rsidR="005A6716" w:rsidRPr="0029207A">
              <w:br/>
              <w:t>Consultative Commission on Industrial Change (CCMI)</w:t>
            </w:r>
            <w:r w:rsidR="005A6716" w:rsidRPr="0029207A">
              <w:br/>
              <w:t>on</w:t>
            </w:r>
            <w:r w:rsidR="00987AB0">
              <w:t xml:space="preserve"> </w:t>
            </w:r>
            <w:r w:rsidR="0011570C" w:rsidRPr="0011570C">
              <w:rPr>
                <w:b/>
              </w:rPr>
              <w:t>Industry 4.0 and digital transformation</w:t>
            </w:r>
            <w:r w:rsidR="003A3249" w:rsidRPr="0029207A">
              <w:rPr>
                <w:b/>
              </w:rPr>
              <w:t xml:space="preserve">: </w:t>
            </w:r>
            <w:r w:rsidR="003B1F29" w:rsidRPr="0029207A">
              <w:rPr>
                <w:b/>
              </w:rPr>
              <w:t>Where to go</w:t>
            </w:r>
            <w:r w:rsidR="00505664">
              <w:rPr>
                <w:b/>
              </w:rPr>
              <w:br/>
            </w:r>
            <w:r w:rsidR="00BA10CE" w:rsidRPr="0029207A">
              <w:t>(COM(2016)</w:t>
            </w:r>
            <w:r w:rsidR="00506830" w:rsidRPr="0029207A">
              <w:t xml:space="preserve"> 1</w:t>
            </w:r>
            <w:r w:rsidR="00C54E37" w:rsidRPr="0029207A">
              <w:t>8</w:t>
            </w:r>
            <w:r w:rsidR="00506830" w:rsidRPr="0029207A">
              <w:t>0</w:t>
            </w:r>
            <w:r w:rsidR="00BA10CE" w:rsidRPr="0029207A">
              <w:t xml:space="preserve"> final)</w:t>
            </w:r>
            <w:r w:rsidR="00BA10CE" w:rsidRPr="0029207A" w:rsidDel="006D29AF">
              <w:t xml:space="preserve"> </w:t>
            </w:r>
          </w:p>
        </w:tc>
      </w:tr>
      <w:tr w:rsidR="005A6716" w:rsidRPr="0029207A">
        <w:tc>
          <w:tcPr>
            <w:tcW w:w="9243" w:type="dxa"/>
          </w:tcPr>
          <w:p w:rsidR="005A6716" w:rsidRPr="0029207A" w:rsidRDefault="005A6716">
            <w:pPr>
              <w:jc w:val="center"/>
            </w:pPr>
            <w:r w:rsidRPr="0029207A">
              <w:t>_____________</w:t>
            </w:r>
          </w:p>
          <w:p w:rsidR="005A6716" w:rsidRPr="0029207A" w:rsidRDefault="005A6716">
            <w:pPr>
              <w:jc w:val="center"/>
            </w:pPr>
          </w:p>
          <w:p w:rsidR="005A6716" w:rsidRPr="0029207A" w:rsidRDefault="005A6716">
            <w:pPr>
              <w:jc w:val="center"/>
              <w:rPr>
                <w:b/>
              </w:rPr>
            </w:pPr>
            <w:r w:rsidRPr="0029207A">
              <w:t>Rapporteur:</w:t>
            </w:r>
            <w:r w:rsidRPr="0029207A">
              <w:rPr>
                <w:b/>
              </w:rPr>
              <w:t xml:space="preserve"> </w:t>
            </w:r>
            <w:r w:rsidR="009A2A32" w:rsidRPr="0029207A">
              <w:rPr>
                <w:b/>
              </w:rPr>
              <w:t>Joost van Iersel</w:t>
            </w:r>
          </w:p>
          <w:p w:rsidR="00874D6C" w:rsidRPr="0029207A" w:rsidRDefault="005A6716">
            <w:pPr>
              <w:jc w:val="center"/>
              <w:rPr>
                <w:b/>
              </w:rPr>
            </w:pPr>
            <w:r w:rsidRPr="0029207A">
              <w:t>Co-rapporteur:</w:t>
            </w:r>
            <w:r w:rsidRPr="0029207A">
              <w:rPr>
                <w:b/>
              </w:rPr>
              <w:t xml:space="preserve"> </w:t>
            </w:r>
            <w:r w:rsidR="009A2A32" w:rsidRPr="0029207A">
              <w:rPr>
                <w:b/>
              </w:rPr>
              <w:t>Nicola Konstantinou</w:t>
            </w:r>
          </w:p>
          <w:p w:rsidR="005A6716" w:rsidRPr="0029207A" w:rsidRDefault="005A6716">
            <w:pPr>
              <w:jc w:val="center"/>
            </w:pPr>
            <w:r w:rsidRPr="0029207A">
              <w:t>_____________</w:t>
            </w:r>
            <w:r w:rsidRPr="0029207A">
              <w:br/>
            </w:r>
          </w:p>
        </w:tc>
      </w:tr>
      <w:tr w:rsidR="005A6716" w:rsidRPr="0029207A" w:rsidTr="00C54E37">
        <w:trPr>
          <w:trHeight w:val="1626"/>
        </w:trPr>
        <w:tc>
          <w:tcPr>
            <w:tcW w:w="9243" w:type="dxa"/>
            <w:vAlign w:val="bottom"/>
          </w:tcPr>
          <w:p w:rsidR="005A6716" w:rsidRPr="0029207A" w:rsidRDefault="008550FB">
            <w:pPr>
              <w:jc w:val="left"/>
            </w:pPr>
            <w:r>
              <w:br/>
            </w:r>
            <w:r>
              <w:br/>
            </w:r>
            <w:r>
              <w:br/>
            </w:r>
            <w:r>
              <w:br/>
            </w:r>
            <w:r>
              <w:br/>
            </w:r>
            <w:r>
              <w:br/>
            </w:r>
            <w:r>
              <w:br/>
            </w:r>
            <w:r>
              <w:br/>
            </w:r>
            <w:r>
              <w:br/>
            </w:r>
            <w:r>
              <w:br/>
            </w:r>
            <w:r>
              <w:br/>
            </w:r>
          </w:p>
        </w:tc>
      </w:tr>
      <w:tr w:rsidR="005A6716" w:rsidRPr="0029207A">
        <w:tc>
          <w:tcPr>
            <w:tcW w:w="9243" w:type="dxa"/>
          </w:tcPr>
          <w:p w:rsidR="005A6716" w:rsidRPr="0029207A" w:rsidRDefault="005A6716">
            <w:pPr>
              <w:ind w:left="770" w:hanging="770"/>
            </w:pPr>
          </w:p>
        </w:tc>
      </w:tr>
      <w:tr w:rsidR="005A6716" w:rsidRPr="0029207A">
        <w:tc>
          <w:tcPr>
            <w:tcW w:w="9243" w:type="dxa"/>
          </w:tcPr>
          <w:p w:rsidR="005A6716" w:rsidRPr="0029207A" w:rsidRDefault="005A6716">
            <w:pPr>
              <w:rPr>
                <w:bCs/>
              </w:rPr>
            </w:pPr>
          </w:p>
        </w:tc>
      </w:tr>
      <w:tr w:rsidR="005A6716" w:rsidRPr="0029207A">
        <w:tc>
          <w:tcPr>
            <w:tcW w:w="9243" w:type="dxa"/>
          </w:tcPr>
          <w:p w:rsidR="005A6716" w:rsidRPr="0029207A" w:rsidRDefault="005A6716" w:rsidP="00BC768E">
            <w:pPr>
              <w:jc w:val="right"/>
            </w:pPr>
            <w:r w:rsidRPr="0029207A">
              <w:t xml:space="preserve">Administrator: </w:t>
            </w:r>
            <w:r w:rsidR="00091F17" w:rsidRPr="0029207A">
              <w:t>Alain Colbach</w:t>
            </w:r>
            <w:r w:rsidR="00764D78" w:rsidRPr="0029207A">
              <w:t xml:space="preserve"> </w:t>
            </w:r>
          </w:p>
        </w:tc>
      </w:tr>
    </w:tbl>
    <w:p w:rsidR="005A6716" w:rsidRPr="0029207A" w:rsidRDefault="005A6716"/>
    <w:p w:rsidR="005A6716" w:rsidRPr="0029207A" w:rsidRDefault="005A6716">
      <w:pPr>
        <w:sectPr w:rsidR="005A6716" w:rsidRPr="0029207A" w:rsidSect="00B20A20">
          <w:headerReference w:type="even" r:id="rId17"/>
          <w:headerReference w:type="default" r:id="rId18"/>
          <w:footerReference w:type="even" r:id="rId19"/>
          <w:footerReference w:type="default" r:id="rId20"/>
          <w:headerReference w:type="first" r:id="rId21"/>
          <w:footerReference w:type="first" r:id="rId22"/>
          <w:pgSz w:w="11907" w:h="16839" w:code="9"/>
          <w:pgMar w:top="567" w:right="1440" w:bottom="2268" w:left="1440" w:header="283" w:footer="1134" w:gutter="0"/>
          <w:pgNumType w:start="1"/>
          <w:cols w:space="720"/>
          <w:docGrid w:linePitch="299"/>
        </w:sectPr>
      </w:pPr>
    </w:p>
    <w:p w:rsidR="005A6716" w:rsidRPr="0029207A" w:rsidRDefault="005A6716">
      <w:r w:rsidRPr="0029207A">
        <w:lastRenderedPageBreak/>
        <w:t xml:space="preserve">On </w:t>
      </w:r>
      <w:r w:rsidR="00141DBD" w:rsidRPr="0029207A">
        <w:t>19 January 2016</w:t>
      </w:r>
      <w:r w:rsidR="00880D5D" w:rsidRPr="0029207A">
        <w:t>,</w:t>
      </w:r>
      <w:r w:rsidRPr="0029207A">
        <w:t xml:space="preserve"> </w:t>
      </w:r>
      <w:r w:rsidR="00BA10CE" w:rsidRPr="0029207A">
        <w:t xml:space="preserve">the European Commission decided to consult the European Economic and Social Committee, under Article 304 of the Treaty on the Functioning of the European Union (TFEU), on </w:t>
      </w:r>
    </w:p>
    <w:p w:rsidR="00F10218" w:rsidRPr="0029207A" w:rsidRDefault="00F10218"/>
    <w:p w:rsidR="00987AB0" w:rsidRPr="00987AB0" w:rsidRDefault="00987AB0" w:rsidP="00987AB0">
      <w:pPr>
        <w:ind w:left="1418"/>
        <w:rPr>
          <w:i/>
        </w:rPr>
      </w:pPr>
      <w:r w:rsidRPr="00987AB0">
        <w:rPr>
          <w:i/>
        </w:rPr>
        <w:t>Digitising European Industry</w:t>
      </w:r>
    </w:p>
    <w:p w:rsidR="005A6716" w:rsidRPr="0029207A" w:rsidRDefault="00987AB0" w:rsidP="00987AB0">
      <w:pPr>
        <w:ind w:left="1418"/>
        <w:rPr>
          <w:i/>
        </w:rPr>
      </w:pPr>
      <w:r w:rsidRPr="00987AB0">
        <w:rPr>
          <w:i/>
        </w:rPr>
        <w:t>Reaping the full benefits of a Digital Single Market</w:t>
      </w:r>
    </w:p>
    <w:p w:rsidR="00BA10CE" w:rsidRPr="0029207A" w:rsidRDefault="00BA10CE">
      <w:pPr>
        <w:ind w:left="1418"/>
        <w:rPr>
          <w:i/>
        </w:rPr>
      </w:pPr>
      <w:r w:rsidRPr="0029207A">
        <w:rPr>
          <w:i/>
        </w:rPr>
        <w:t xml:space="preserve">COM(2016) </w:t>
      </w:r>
      <w:r w:rsidR="00597B93" w:rsidRPr="0029207A">
        <w:rPr>
          <w:i/>
        </w:rPr>
        <w:t>1</w:t>
      </w:r>
      <w:r w:rsidR="00C54E37" w:rsidRPr="0029207A">
        <w:rPr>
          <w:i/>
        </w:rPr>
        <w:t>8</w:t>
      </w:r>
      <w:r w:rsidR="00597B93" w:rsidRPr="0029207A">
        <w:rPr>
          <w:i/>
        </w:rPr>
        <w:t>0</w:t>
      </w:r>
      <w:r w:rsidRPr="0029207A">
        <w:rPr>
          <w:i/>
        </w:rPr>
        <w:t xml:space="preserve"> final.</w:t>
      </w:r>
    </w:p>
    <w:p w:rsidR="005A6716" w:rsidRPr="0029207A" w:rsidRDefault="005A6716"/>
    <w:p w:rsidR="005A6716" w:rsidRPr="0029207A" w:rsidRDefault="005A6716">
      <w:r w:rsidRPr="0029207A">
        <w:t xml:space="preserve">The Consultative Commission on Industrial Change (CCMI), which was responsible for preparing the Committee's work on the subject, adopted its opinion on </w:t>
      </w:r>
      <w:r w:rsidR="002B5759" w:rsidRPr="0029207A">
        <w:t>22 June 2016</w:t>
      </w:r>
      <w:r w:rsidR="0029207A">
        <w:t>.</w:t>
      </w:r>
    </w:p>
    <w:p w:rsidR="00F10218" w:rsidRPr="0029207A" w:rsidRDefault="00F10218"/>
    <w:p w:rsidR="005A6716" w:rsidRPr="0029207A" w:rsidRDefault="005A6716">
      <w:r w:rsidRPr="0029207A">
        <w:t>At its</w:t>
      </w:r>
      <w:r w:rsidR="00597B93" w:rsidRPr="0029207A">
        <w:t xml:space="preserve"> </w:t>
      </w:r>
      <w:r w:rsidR="00703078" w:rsidRPr="0029207A">
        <w:t>.</w:t>
      </w:r>
      <w:r w:rsidRPr="0029207A">
        <w:t>.. plenary session, held on … (meeting of</w:t>
      </w:r>
      <w:r w:rsidR="00703078" w:rsidRPr="0029207A">
        <w:t>.</w:t>
      </w:r>
      <w:r w:rsidRPr="0029207A">
        <w:t>..), the European Economic and Social Committee adopted the following opinion by</w:t>
      </w:r>
      <w:r w:rsidR="00597B93" w:rsidRPr="0029207A">
        <w:t xml:space="preserve"> </w:t>
      </w:r>
      <w:r w:rsidR="00703078" w:rsidRPr="0029207A">
        <w:t>.</w:t>
      </w:r>
      <w:r w:rsidRPr="0029207A">
        <w:t>.. votes to</w:t>
      </w:r>
      <w:r w:rsidR="00597B93" w:rsidRPr="0029207A">
        <w:t xml:space="preserve"> </w:t>
      </w:r>
      <w:r w:rsidR="00703078" w:rsidRPr="0029207A">
        <w:t>.</w:t>
      </w:r>
      <w:r w:rsidRPr="0029207A">
        <w:t>.. with</w:t>
      </w:r>
      <w:r w:rsidR="00597B93" w:rsidRPr="0029207A">
        <w:t xml:space="preserve"> </w:t>
      </w:r>
      <w:r w:rsidR="00703078" w:rsidRPr="0029207A">
        <w:t>.</w:t>
      </w:r>
      <w:r w:rsidRPr="0029207A">
        <w:t>.. abstentions.</w:t>
      </w:r>
    </w:p>
    <w:p w:rsidR="00CA31D8" w:rsidRPr="0029207A" w:rsidRDefault="00CA31D8"/>
    <w:p w:rsidR="005A6716" w:rsidRPr="0029207A" w:rsidRDefault="005A6716">
      <w:pPr>
        <w:jc w:val="center"/>
      </w:pPr>
      <w:r w:rsidRPr="0029207A">
        <w:t>*</w:t>
      </w:r>
    </w:p>
    <w:p w:rsidR="005A6716" w:rsidRPr="0029207A" w:rsidRDefault="005A6716">
      <w:pPr>
        <w:jc w:val="center"/>
      </w:pPr>
    </w:p>
    <w:p w:rsidR="005A6716" w:rsidRPr="0029207A" w:rsidRDefault="005A6716">
      <w:pPr>
        <w:jc w:val="center"/>
      </w:pPr>
      <w:r w:rsidRPr="0029207A">
        <w:t>*</w:t>
      </w:r>
      <w:r w:rsidRPr="0029207A">
        <w:tab/>
        <w:t>*</w:t>
      </w:r>
    </w:p>
    <w:p w:rsidR="008E40DD" w:rsidRPr="0029207A" w:rsidRDefault="008E40DD"/>
    <w:p w:rsidR="00F04FBB" w:rsidRPr="0029207A" w:rsidRDefault="00DA5B2E" w:rsidP="00C54E37">
      <w:pPr>
        <w:pStyle w:val="Heading1"/>
      </w:pPr>
      <w:r w:rsidRPr="0029207A">
        <w:rPr>
          <w:b/>
        </w:rPr>
        <w:t>Conclusions and recommendations</w:t>
      </w:r>
    </w:p>
    <w:p w:rsidR="00694F57" w:rsidRPr="0029207A" w:rsidRDefault="00694F57" w:rsidP="00C54E37">
      <w:pPr>
        <w:ind w:left="720" w:hanging="720"/>
        <w:outlineLvl w:val="0"/>
      </w:pPr>
    </w:p>
    <w:p w:rsidR="00395501" w:rsidRPr="0029207A" w:rsidRDefault="00395501">
      <w:pPr>
        <w:pStyle w:val="Heading2"/>
      </w:pPr>
      <w:r w:rsidRPr="0029207A">
        <w:t xml:space="preserve">The EESC </w:t>
      </w:r>
      <w:r w:rsidR="00011303" w:rsidRPr="0029207A">
        <w:t>strongly</w:t>
      </w:r>
      <w:r w:rsidR="00414DC5" w:rsidRPr="0029207A">
        <w:t xml:space="preserve"> </w:t>
      </w:r>
      <w:r w:rsidRPr="0029207A">
        <w:t xml:space="preserve">welcomes the Communication </w:t>
      </w:r>
      <w:r w:rsidR="00414DC5" w:rsidRPr="0029207A">
        <w:t>on "</w:t>
      </w:r>
      <w:r w:rsidRPr="0029207A">
        <w:t>Digitising European Industry</w:t>
      </w:r>
      <w:r w:rsidR="00414DC5" w:rsidRPr="0029207A">
        <w:t>"</w:t>
      </w:r>
      <w:r w:rsidRPr="0029207A">
        <w:rPr>
          <w:rStyle w:val="FootnoteReference"/>
        </w:rPr>
        <w:footnoteReference w:id="1"/>
      </w:r>
      <w:r w:rsidRPr="0029207A">
        <w:t>.</w:t>
      </w:r>
      <w:r w:rsidR="00F91DA8" w:rsidRPr="0029207A">
        <w:t xml:space="preserve"> </w:t>
      </w:r>
      <w:r w:rsidRPr="0029207A">
        <w:t xml:space="preserve">It considers </w:t>
      </w:r>
      <w:r w:rsidR="00F91DA8" w:rsidRPr="0029207A">
        <w:t>t</w:t>
      </w:r>
      <w:r w:rsidRPr="0029207A">
        <w:t>he entire package</w:t>
      </w:r>
      <w:r w:rsidRPr="0029207A">
        <w:rPr>
          <w:rStyle w:val="FootnoteReference"/>
        </w:rPr>
        <w:footnoteReference w:id="2"/>
      </w:r>
      <w:r w:rsidRPr="0029207A">
        <w:t xml:space="preserve"> </w:t>
      </w:r>
      <w:r w:rsidR="00224E46" w:rsidRPr="0029207A">
        <w:t>to be</w:t>
      </w:r>
      <w:r w:rsidRPr="0029207A">
        <w:t xml:space="preserve"> </w:t>
      </w:r>
      <w:r w:rsidR="00224E46" w:rsidRPr="0029207A">
        <w:t>the</w:t>
      </w:r>
      <w:r w:rsidRPr="0029207A">
        <w:t xml:space="preserve"> first step </w:t>
      </w:r>
      <w:r w:rsidR="00224E46" w:rsidRPr="0029207A">
        <w:t>in</w:t>
      </w:r>
      <w:r w:rsidRPr="0029207A">
        <w:t xml:space="preserve"> a </w:t>
      </w:r>
      <w:r w:rsidR="00224E46" w:rsidRPr="0029207A">
        <w:t>vast</w:t>
      </w:r>
      <w:r w:rsidRPr="0029207A">
        <w:t xml:space="preserve"> E</w:t>
      </w:r>
      <w:r w:rsidR="00F91DA8" w:rsidRPr="0029207A">
        <w:t>uropean</w:t>
      </w:r>
      <w:r w:rsidRPr="0029207A">
        <w:t xml:space="preserve"> work programme to be carried out in close </w:t>
      </w:r>
      <w:r w:rsidR="00F537DC" w:rsidRPr="0029207A">
        <w:t xml:space="preserve">mutual </w:t>
      </w:r>
      <w:r w:rsidRPr="0029207A">
        <w:t xml:space="preserve">cooperation </w:t>
      </w:r>
      <w:r w:rsidR="00640106" w:rsidRPr="0029207A">
        <w:t>between</w:t>
      </w:r>
      <w:r w:rsidR="00F537DC" w:rsidRPr="0029207A">
        <w:t xml:space="preserve"> </w:t>
      </w:r>
      <w:r w:rsidR="00640106" w:rsidRPr="0029207A">
        <w:t xml:space="preserve">all interested public and private parties. </w:t>
      </w:r>
    </w:p>
    <w:p w:rsidR="00F537DC" w:rsidRPr="0029207A" w:rsidRDefault="00F537DC" w:rsidP="00C54E37"/>
    <w:p w:rsidR="00F537DC" w:rsidRPr="0029207A" w:rsidRDefault="00F537DC">
      <w:pPr>
        <w:pStyle w:val="Heading2"/>
      </w:pPr>
      <w:r w:rsidRPr="0029207A">
        <w:t>The EESC appreciates the coherent and ambitious strategic vision in industrial policy being displayed in the Communication and its focus on four key issues: (1) technologies and platforms; (2) standards and reference architectures; (3) geographic cohesion, embodied in a network of regional Innovation Hubs; (4) skills at all levels.</w:t>
      </w:r>
    </w:p>
    <w:p w:rsidR="00F537DC" w:rsidRPr="0029207A" w:rsidRDefault="00F537DC" w:rsidP="00C54E37"/>
    <w:p w:rsidR="00F537DC" w:rsidRPr="0029207A" w:rsidRDefault="00F537DC">
      <w:pPr>
        <w:pStyle w:val="Heading2"/>
      </w:pPr>
      <w:r w:rsidRPr="0029207A">
        <w:t xml:space="preserve">The urgency arises from the analysis performed by the EC. </w:t>
      </w:r>
      <w:r w:rsidR="00822654" w:rsidRPr="0029207A">
        <w:t>I</w:t>
      </w:r>
      <w:r w:rsidRPr="0029207A">
        <w:t>t stresses the strengths of European digital industry, but</w:t>
      </w:r>
      <w:r w:rsidR="00822654" w:rsidRPr="0029207A">
        <w:t xml:space="preserve"> it equally expresses fear that the value added may massively shift away from industrial players towards the owners of proprietary digital platforms, and it underlines the lack of common standards and interoperable solutions. There is also a great need for digital skills.</w:t>
      </w:r>
    </w:p>
    <w:p w:rsidR="00822654" w:rsidRPr="0029207A" w:rsidRDefault="00822654" w:rsidP="00C54E37"/>
    <w:p w:rsidR="003E76B9" w:rsidRPr="0029207A" w:rsidRDefault="003E76B9">
      <w:pPr>
        <w:pStyle w:val="Heading2"/>
      </w:pPr>
      <w:r w:rsidRPr="0029207A">
        <w:t>Industry 4.0 is essentially a bottom-up process.</w:t>
      </w:r>
      <w:r w:rsidR="00F91DA8" w:rsidRPr="0029207A">
        <w:t xml:space="preserve"> </w:t>
      </w:r>
      <w:r w:rsidR="00CA3A97" w:rsidRPr="0029207A">
        <w:t>But t</w:t>
      </w:r>
      <w:r w:rsidRPr="0029207A">
        <w:t xml:space="preserve">he public sector </w:t>
      </w:r>
      <w:r w:rsidR="00CA3A97" w:rsidRPr="0029207A">
        <w:t xml:space="preserve">should develop strategic orientations and </w:t>
      </w:r>
      <w:r w:rsidR="00395501" w:rsidRPr="0029207A">
        <w:t xml:space="preserve">has </w:t>
      </w:r>
      <w:r w:rsidRPr="0029207A">
        <w:t>a decisive role</w:t>
      </w:r>
      <w:r w:rsidR="00224E46" w:rsidRPr="0029207A">
        <w:t xml:space="preserve"> to play</w:t>
      </w:r>
      <w:r w:rsidR="00395501" w:rsidRPr="0029207A">
        <w:t xml:space="preserve"> as regulator, facilitator and financial supporter</w:t>
      </w:r>
      <w:r w:rsidRPr="0029207A">
        <w:t>.</w:t>
      </w:r>
    </w:p>
    <w:p w:rsidR="00E72ED8" w:rsidRPr="0029207A" w:rsidRDefault="00E72ED8"/>
    <w:p w:rsidR="00CE42DB" w:rsidRPr="0029207A" w:rsidRDefault="003E76B9" w:rsidP="00CE42DB">
      <w:pPr>
        <w:pStyle w:val="Heading2"/>
      </w:pPr>
      <w:r w:rsidRPr="0029207A">
        <w:t xml:space="preserve">Digitisation and Industry 4.0 </w:t>
      </w:r>
      <w:r w:rsidR="00224E46" w:rsidRPr="0029207A">
        <w:t xml:space="preserve">profoundly </w:t>
      </w:r>
      <w:r w:rsidRPr="0029207A">
        <w:t xml:space="preserve">affect business models and the entire context in which companies currently operate. Awareness </w:t>
      </w:r>
      <w:r w:rsidR="000B26BF" w:rsidRPr="0029207A">
        <w:t xml:space="preserve">building </w:t>
      </w:r>
      <w:r w:rsidRPr="0029207A">
        <w:t xml:space="preserve">and a common sense of purpose among all stakeholders are paramount: </w:t>
      </w:r>
      <w:r w:rsidR="00340DB4" w:rsidRPr="0029207A">
        <w:t>in addition to</w:t>
      </w:r>
      <w:r w:rsidR="00395501" w:rsidRPr="0029207A">
        <w:t xml:space="preserve"> business, </w:t>
      </w:r>
      <w:r w:rsidR="00340DB4" w:rsidRPr="0029207A">
        <w:t xml:space="preserve">this means </w:t>
      </w:r>
      <w:r w:rsidRPr="0029207A">
        <w:t xml:space="preserve">social partners at all </w:t>
      </w:r>
      <w:r w:rsidRPr="0029207A">
        <w:lastRenderedPageBreak/>
        <w:t xml:space="preserve">levels, </w:t>
      </w:r>
      <w:r w:rsidR="00395501" w:rsidRPr="0029207A">
        <w:t xml:space="preserve">academia, </w:t>
      </w:r>
      <w:r w:rsidRPr="0029207A">
        <w:t>research institutes, regional and local public actors, the education sector</w:t>
      </w:r>
      <w:r w:rsidR="00340DB4" w:rsidRPr="0029207A">
        <w:t xml:space="preserve"> and</w:t>
      </w:r>
      <w:r w:rsidRPr="0029207A">
        <w:t xml:space="preserve"> consumers.</w:t>
      </w:r>
    </w:p>
    <w:p w:rsidR="003E76B9" w:rsidRPr="0029207A" w:rsidRDefault="003E76B9" w:rsidP="00CE42DB">
      <w:pPr>
        <w:pStyle w:val="Heading2"/>
        <w:numPr>
          <w:ilvl w:val="0"/>
          <w:numId w:val="0"/>
        </w:numPr>
        <w:ind w:left="720"/>
      </w:pPr>
    </w:p>
    <w:p w:rsidR="003E76B9" w:rsidRPr="0029207A" w:rsidRDefault="00395501" w:rsidP="00EB6931">
      <w:pPr>
        <w:pStyle w:val="Heading2"/>
      </w:pPr>
      <w:r w:rsidRPr="0029207A">
        <w:t xml:space="preserve">No single European country is able to </w:t>
      </w:r>
      <w:r w:rsidR="000E4BD2" w:rsidRPr="0029207A">
        <w:t xml:space="preserve">grasp </w:t>
      </w:r>
      <w:r w:rsidR="007E38B2" w:rsidRPr="0029207A">
        <w:t xml:space="preserve">on its own </w:t>
      </w:r>
      <w:r w:rsidR="000E4BD2" w:rsidRPr="0029207A">
        <w:t>all opportunities in the digital era</w:t>
      </w:r>
      <w:r w:rsidR="00F26113" w:rsidRPr="0029207A">
        <w:t xml:space="preserve"> successfully</w:t>
      </w:r>
      <w:r w:rsidR="000E4BD2" w:rsidRPr="0029207A">
        <w:t>. Europe as a whole is the critical scale</w:t>
      </w:r>
      <w:r w:rsidR="00F91DA8" w:rsidRPr="0029207A">
        <w:t>, comparable to big markets</w:t>
      </w:r>
      <w:r w:rsidR="000E4BD2" w:rsidRPr="0029207A">
        <w:t xml:space="preserve"> </w:t>
      </w:r>
      <w:r w:rsidR="00F26113" w:rsidRPr="0029207A">
        <w:t xml:space="preserve">such </w:t>
      </w:r>
      <w:r w:rsidR="00F91DA8" w:rsidRPr="0029207A">
        <w:t>as th</w:t>
      </w:r>
      <w:r w:rsidR="003E76B9" w:rsidRPr="0029207A">
        <w:t>e US and China</w:t>
      </w:r>
      <w:r w:rsidR="00F91DA8" w:rsidRPr="0029207A">
        <w:t>. D</w:t>
      </w:r>
      <w:r w:rsidR="003E76B9" w:rsidRPr="0029207A">
        <w:t xml:space="preserve">igitisation of industry requires a shared industrial strategy </w:t>
      </w:r>
      <w:r w:rsidR="00F26113" w:rsidRPr="0029207A">
        <w:t>for</w:t>
      </w:r>
      <w:r w:rsidR="003E76B9" w:rsidRPr="0029207A">
        <w:t xml:space="preserve"> the EU and MS. </w:t>
      </w:r>
      <w:r w:rsidR="000E4BD2" w:rsidRPr="0029207A">
        <w:t>This</w:t>
      </w:r>
      <w:r w:rsidR="003E76B9" w:rsidRPr="0029207A">
        <w:t xml:space="preserve"> </w:t>
      </w:r>
      <w:r w:rsidR="000B26BF" w:rsidRPr="0029207A">
        <w:t xml:space="preserve">should </w:t>
      </w:r>
      <w:r w:rsidR="003E76B9" w:rsidRPr="0029207A">
        <w:t>strengthen</w:t>
      </w:r>
      <w:r w:rsidR="000E4BD2" w:rsidRPr="0029207A">
        <w:t xml:space="preserve"> </w:t>
      </w:r>
      <w:r w:rsidR="000B26BF" w:rsidRPr="0029207A">
        <w:t xml:space="preserve">Europe’s </w:t>
      </w:r>
      <w:r w:rsidR="003E76B9" w:rsidRPr="0029207A">
        <w:t>industrial base</w:t>
      </w:r>
      <w:r w:rsidR="000B26BF" w:rsidRPr="0029207A">
        <w:t xml:space="preserve">, attract new investments and </w:t>
      </w:r>
      <w:r w:rsidR="000E4BD2" w:rsidRPr="0029207A">
        <w:t>re-shor</w:t>
      </w:r>
      <w:r w:rsidR="000B26BF" w:rsidRPr="0029207A">
        <w:t>e</w:t>
      </w:r>
      <w:r w:rsidR="003E76B9" w:rsidRPr="0029207A">
        <w:t xml:space="preserve"> i</w:t>
      </w:r>
      <w:r w:rsidR="000E4BD2" w:rsidRPr="0029207A">
        <w:t>nvestments and jobs.</w:t>
      </w:r>
      <w:r w:rsidR="000B26BF" w:rsidRPr="0029207A">
        <w:t xml:space="preserve"> </w:t>
      </w:r>
      <w:r w:rsidR="00EB6931" w:rsidRPr="0029207A">
        <w:t>It will keep Europe sharp concerning the target of industrial output to 20% of its GNP by 2020.</w:t>
      </w:r>
    </w:p>
    <w:p w:rsidR="003E76B9" w:rsidRPr="0029207A" w:rsidRDefault="003E76B9">
      <w:pPr>
        <w:ind w:left="720" w:hanging="720"/>
      </w:pPr>
    </w:p>
    <w:p w:rsidR="003E76B9" w:rsidRPr="0029207A" w:rsidRDefault="007E38B2" w:rsidP="00EB6931">
      <w:pPr>
        <w:pStyle w:val="Heading2"/>
      </w:pPr>
      <w:r w:rsidRPr="0029207A">
        <w:t>A r</w:t>
      </w:r>
      <w:r w:rsidR="003E76B9" w:rsidRPr="0029207A">
        <w:t xml:space="preserve">eliable and predictable environment </w:t>
      </w:r>
      <w:r w:rsidRPr="0029207A">
        <w:t>is</w:t>
      </w:r>
      <w:r w:rsidR="003E76B9" w:rsidRPr="0029207A">
        <w:t xml:space="preserve"> vital</w:t>
      </w:r>
      <w:r w:rsidR="0045124C" w:rsidRPr="0029207A">
        <w:t>.</w:t>
      </w:r>
      <w:r w:rsidR="003E76B9" w:rsidRPr="0029207A">
        <w:t xml:space="preserve"> </w:t>
      </w:r>
      <w:r w:rsidR="00351AED" w:rsidRPr="0029207A">
        <w:t xml:space="preserve">Start-ups and scaled-ups deserve focused attention. </w:t>
      </w:r>
      <w:r w:rsidR="003E76B9" w:rsidRPr="0029207A">
        <w:t xml:space="preserve">The Council, </w:t>
      </w:r>
      <w:r w:rsidRPr="0029207A">
        <w:t>notabl</w:t>
      </w:r>
      <w:r w:rsidR="000B26BF" w:rsidRPr="0029207A">
        <w:t>y</w:t>
      </w:r>
      <w:r w:rsidRPr="0029207A">
        <w:t xml:space="preserve"> the Competitiveness Council, should, </w:t>
      </w:r>
      <w:r w:rsidR="003E76B9" w:rsidRPr="0029207A">
        <w:t xml:space="preserve">at the </w:t>
      </w:r>
      <w:r w:rsidRPr="0029207A">
        <w:t xml:space="preserve">initiative </w:t>
      </w:r>
      <w:r w:rsidR="003E76B9" w:rsidRPr="0029207A">
        <w:t xml:space="preserve">of the EC, </w:t>
      </w:r>
      <w:r w:rsidR="001549DB" w:rsidRPr="0029207A">
        <w:t xml:space="preserve">urgently </w:t>
      </w:r>
      <w:r w:rsidR="003E76B9" w:rsidRPr="0029207A">
        <w:t>decide on a EU</w:t>
      </w:r>
      <w:r w:rsidR="0045124C" w:rsidRPr="0029207A">
        <w:t xml:space="preserve"> 4.0</w:t>
      </w:r>
      <w:r w:rsidR="003E76B9" w:rsidRPr="0029207A">
        <w:t xml:space="preserve"> industrial strategy and a Digital Single Market (DSM), replacing </w:t>
      </w:r>
      <w:r w:rsidR="0045124C" w:rsidRPr="0029207A">
        <w:t xml:space="preserve">the </w:t>
      </w:r>
      <w:r w:rsidRPr="0029207A">
        <w:t xml:space="preserve">current </w:t>
      </w:r>
      <w:r w:rsidR="003E76B9" w:rsidRPr="0029207A">
        <w:t xml:space="preserve">fragmentation </w:t>
      </w:r>
      <w:r w:rsidR="0045124C" w:rsidRPr="0029207A">
        <w:t>resulting from</w:t>
      </w:r>
      <w:r w:rsidR="003E76B9" w:rsidRPr="0029207A">
        <w:t xml:space="preserve"> 28 digital policies. DSM should be</w:t>
      </w:r>
      <w:r w:rsidRPr="0029207A">
        <w:t xml:space="preserve"> </w:t>
      </w:r>
      <w:r w:rsidR="003E76B9" w:rsidRPr="0029207A">
        <w:t xml:space="preserve">an integral part of the revamped </w:t>
      </w:r>
      <w:r w:rsidR="0045124C" w:rsidRPr="0029207A">
        <w:t>s</w:t>
      </w:r>
      <w:r w:rsidR="003E76B9" w:rsidRPr="0029207A">
        <w:t>ingle market</w:t>
      </w:r>
      <w:r w:rsidR="00EB6931" w:rsidRPr="0029207A">
        <w:t xml:space="preserve"> to avoid fragmentation of the European digital environment</w:t>
      </w:r>
      <w:r w:rsidR="003E76B9" w:rsidRPr="0029207A">
        <w:t>.</w:t>
      </w:r>
    </w:p>
    <w:p w:rsidR="003E76B9" w:rsidRPr="0029207A" w:rsidRDefault="003E76B9">
      <w:pPr>
        <w:ind w:left="720" w:hanging="720"/>
      </w:pPr>
    </w:p>
    <w:p w:rsidR="003E76B9" w:rsidRPr="0029207A" w:rsidRDefault="0045124C">
      <w:pPr>
        <w:pStyle w:val="Heading2"/>
      </w:pPr>
      <w:r w:rsidRPr="0029207A">
        <w:t>Cooperation</w:t>
      </w:r>
      <w:r w:rsidR="003D3F21" w:rsidRPr="0029207A">
        <w:t xml:space="preserve"> is key. </w:t>
      </w:r>
      <w:r w:rsidR="00640106" w:rsidRPr="0029207A">
        <w:t>National and r</w:t>
      </w:r>
      <w:r w:rsidR="003D3F21" w:rsidRPr="0029207A">
        <w:t>egional</w:t>
      </w:r>
      <w:r w:rsidR="003E76B9" w:rsidRPr="0029207A">
        <w:t xml:space="preserve"> </w:t>
      </w:r>
      <w:r w:rsidRPr="0029207A">
        <w:t xml:space="preserve">4.0 </w:t>
      </w:r>
      <w:r w:rsidR="003E76B9" w:rsidRPr="0029207A">
        <w:t xml:space="preserve">Platforms </w:t>
      </w:r>
      <w:r w:rsidR="003D3F21" w:rsidRPr="0029207A">
        <w:t>must bring together all relevant actors</w:t>
      </w:r>
      <w:r w:rsidR="003E76B9" w:rsidRPr="0029207A">
        <w:t>.</w:t>
      </w:r>
      <w:r w:rsidR="003D3F21" w:rsidRPr="0029207A">
        <w:t xml:space="preserve"> Within a common EU framework</w:t>
      </w:r>
      <w:r w:rsidR="000B26BF" w:rsidRPr="0029207A">
        <w:t>,</w:t>
      </w:r>
      <w:r w:rsidR="003D3F21" w:rsidRPr="0029207A">
        <w:t xml:space="preserve"> </w:t>
      </w:r>
      <w:r w:rsidR="00F91DA8" w:rsidRPr="0029207A">
        <w:t xml:space="preserve">each </w:t>
      </w:r>
      <w:r w:rsidR="003D3F21" w:rsidRPr="0029207A">
        <w:t xml:space="preserve">should develop </w:t>
      </w:r>
      <w:r w:rsidR="00F91DA8" w:rsidRPr="0029207A">
        <w:t>its</w:t>
      </w:r>
      <w:r w:rsidR="003D3F21" w:rsidRPr="0029207A">
        <w:t xml:space="preserve"> own characteristics.</w:t>
      </w:r>
      <w:r w:rsidR="000D70E7" w:rsidRPr="0029207A">
        <w:t xml:space="preserve"> </w:t>
      </w:r>
      <w:r w:rsidR="003D3F21" w:rsidRPr="0029207A">
        <w:t>Partnerships of all kinds, synergies and clustering, c</w:t>
      </w:r>
      <w:r w:rsidR="003E76B9" w:rsidRPr="0029207A">
        <w:t xml:space="preserve">ross-border arrangements and European benchmarking should </w:t>
      </w:r>
      <w:r w:rsidR="000B26BF" w:rsidRPr="0029207A">
        <w:t xml:space="preserve">be </w:t>
      </w:r>
      <w:r w:rsidR="003E76B9" w:rsidRPr="0029207A">
        <w:t>promote</w:t>
      </w:r>
      <w:r w:rsidR="000B26BF" w:rsidRPr="0029207A">
        <w:t>d</w:t>
      </w:r>
      <w:r w:rsidR="003E76B9" w:rsidRPr="0029207A">
        <w:t>.</w:t>
      </w:r>
    </w:p>
    <w:p w:rsidR="003D3F21" w:rsidRPr="0029207A" w:rsidRDefault="003D3F21">
      <w:pPr>
        <w:ind w:left="720" w:hanging="720"/>
      </w:pPr>
    </w:p>
    <w:p w:rsidR="003D3F21" w:rsidRPr="0029207A" w:rsidRDefault="003D3F21">
      <w:pPr>
        <w:pStyle w:val="Heading2"/>
      </w:pPr>
      <w:r w:rsidRPr="0029207A">
        <w:t>In the same vein</w:t>
      </w:r>
      <w:r w:rsidR="00304CD9" w:rsidRPr="0029207A">
        <w:t>,</w:t>
      </w:r>
      <w:r w:rsidRPr="0029207A">
        <w:t xml:space="preserve"> Public Private Partnerships </w:t>
      </w:r>
      <w:r w:rsidR="00CA3A97" w:rsidRPr="0029207A">
        <w:t>and Important Projects of Common European Interest</w:t>
      </w:r>
      <w:r w:rsidR="00CA3A97" w:rsidRPr="0029207A">
        <w:rPr>
          <w:rStyle w:val="FootnoteReference"/>
        </w:rPr>
        <w:footnoteReference w:id="3"/>
      </w:r>
      <w:r w:rsidR="00CA3A97" w:rsidRPr="0029207A">
        <w:t xml:space="preserve"> </w:t>
      </w:r>
      <w:r w:rsidRPr="0029207A">
        <w:t>as well as e-go</w:t>
      </w:r>
      <w:r w:rsidR="001549DB" w:rsidRPr="0029207A">
        <w:t>vernment initiatives must be fo</w:t>
      </w:r>
      <w:r w:rsidRPr="0029207A">
        <w:t>stered.</w:t>
      </w:r>
    </w:p>
    <w:p w:rsidR="003E76B9" w:rsidRPr="0029207A" w:rsidRDefault="003E76B9">
      <w:pPr>
        <w:ind w:left="720" w:hanging="720"/>
      </w:pPr>
    </w:p>
    <w:p w:rsidR="003E76B9" w:rsidRPr="0029207A" w:rsidRDefault="001549DB">
      <w:pPr>
        <w:pStyle w:val="Heading2"/>
      </w:pPr>
      <w:r w:rsidRPr="0029207A">
        <w:t xml:space="preserve">Increasing disparities between MS in </w:t>
      </w:r>
      <w:r w:rsidR="00304CD9" w:rsidRPr="0029207A">
        <w:t xml:space="preserve">terms of </w:t>
      </w:r>
      <w:r w:rsidRPr="0029207A">
        <w:t xml:space="preserve">industrial output and technological performance are worrying. The </w:t>
      </w:r>
      <w:r w:rsidR="003E76B9" w:rsidRPr="0029207A">
        <w:t>EESC urges that</w:t>
      </w:r>
      <w:r w:rsidR="00304CD9" w:rsidRPr="0029207A">
        <w:t xml:space="preserve"> properly designed </w:t>
      </w:r>
      <w:r w:rsidR="003E76B9" w:rsidRPr="0029207A">
        <w:t>cooperation</w:t>
      </w:r>
      <w:r w:rsidRPr="0029207A">
        <w:t xml:space="preserve"> </w:t>
      </w:r>
      <w:r w:rsidR="00304CD9" w:rsidRPr="0029207A">
        <w:t>should kick start</w:t>
      </w:r>
      <w:r w:rsidRPr="0029207A">
        <w:t xml:space="preserve"> convergence</w:t>
      </w:r>
      <w:r w:rsidR="000D70E7" w:rsidRPr="0029207A">
        <w:t xml:space="preserve"> </w:t>
      </w:r>
      <w:r w:rsidR="00304CD9" w:rsidRPr="0029207A">
        <w:t>instead</w:t>
      </w:r>
      <w:r w:rsidRPr="0029207A">
        <w:t>.</w:t>
      </w:r>
    </w:p>
    <w:p w:rsidR="003E76B9" w:rsidRPr="0029207A" w:rsidRDefault="003E76B9">
      <w:pPr>
        <w:ind w:left="720" w:hanging="720"/>
      </w:pPr>
    </w:p>
    <w:p w:rsidR="003E76B9" w:rsidRPr="0029207A" w:rsidRDefault="001549DB">
      <w:pPr>
        <w:pStyle w:val="Heading2"/>
      </w:pPr>
      <w:r w:rsidRPr="0029207A">
        <w:t xml:space="preserve">The EESC </w:t>
      </w:r>
      <w:r w:rsidR="00D2076C" w:rsidRPr="0029207A">
        <w:t xml:space="preserve">welcomes the </w:t>
      </w:r>
      <w:r w:rsidR="00304CD9" w:rsidRPr="0029207A">
        <w:t>planned</w:t>
      </w:r>
      <w:r w:rsidR="00D2076C" w:rsidRPr="0029207A">
        <w:t xml:space="preserve"> </w:t>
      </w:r>
      <w:r w:rsidR="00CE7954" w:rsidRPr="0029207A">
        <w:t>EUR </w:t>
      </w:r>
      <w:r w:rsidR="00D2076C" w:rsidRPr="0029207A">
        <w:t xml:space="preserve">5 billion R&amp;D funding for ICT </w:t>
      </w:r>
      <w:r w:rsidR="007D6907" w:rsidRPr="0029207A">
        <w:t>in H2020</w:t>
      </w:r>
      <w:r w:rsidR="00E72ED8" w:rsidRPr="0029207A">
        <w:t xml:space="preserve"> </w:t>
      </w:r>
      <w:r w:rsidR="00D2076C" w:rsidRPr="0029207A">
        <w:t xml:space="preserve">as well as </w:t>
      </w:r>
      <w:r w:rsidR="00F91DA8" w:rsidRPr="0029207A">
        <w:t>funding from</w:t>
      </w:r>
      <w:r w:rsidR="00D2076C" w:rsidRPr="0029207A">
        <w:t xml:space="preserve"> a range of other European funds, including the Juncker Investment Plan. The EC </w:t>
      </w:r>
      <w:r w:rsidR="000B26BF" w:rsidRPr="0029207A">
        <w:t>must</w:t>
      </w:r>
      <w:r w:rsidR="00D2076C" w:rsidRPr="0029207A">
        <w:t xml:space="preserve"> clarify how these policy intentions will be </w:t>
      </w:r>
      <w:r w:rsidR="00304CD9" w:rsidRPr="0029207A">
        <w:t>put into effect</w:t>
      </w:r>
      <w:r w:rsidR="00D2076C" w:rsidRPr="0029207A">
        <w:t>.</w:t>
      </w:r>
    </w:p>
    <w:p w:rsidR="00D2076C" w:rsidRPr="0029207A" w:rsidRDefault="00D2076C">
      <w:pPr>
        <w:ind w:left="720" w:hanging="720"/>
      </w:pPr>
    </w:p>
    <w:p w:rsidR="002B150C" w:rsidRPr="0029207A" w:rsidRDefault="00D2076C">
      <w:pPr>
        <w:pStyle w:val="Heading2"/>
      </w:pPr>
      <w:r w:rsidRPr="0029207A">
        <w:t xml:space="preserve">Substantial </w:t>
      </w:r>
      <w:r w:rsidR="00E50E07" w:rsidRPr="0029207A">
        <w:t>additional</w:t>
      </w:r>
      <w:r w:rsidRPr="0029207A">
        <w:t xml:space="preserve"> financial resources are apparently needed. The EC </w:t>
      </w:r>
      <w:r w:rsidR="00604269" w:rsidRPr="0029207A">
        <w:t xml:space="preserve">is </w:t>
      </w:r>
      <w:r w:rsidRPr="0029207A">
        <w:t>speak</w:t>
      </w:r>
      <w:r w:rsidR="00604269" w:rsidRPr="0029207A">
        <w:t>ing</w:t>
      </w:r>
      <w:r w:rsidRPr="0029207A">
        <w:t xml:space="preserve"> of </w:t>
      </w:r>
      <w:r w:rsidR="00CE7954" w:rsidRPr="0029207A">
        <w:t>EUR </w:t>
      </w:r>
      <w:r w:rsidR="00FE7650" w:rsidRPr="0029207A">
        <w:t>50</w:t>
      </w:r>
      <w:r w:rsidRPr="0029207A">
        <w:t xml:space="preserve"> billion </w:t>
      </w:r>
      <w:r w:rsidR="002B150C" w:rsidRPr="0029207A">
        <w:t xml:space="preserve">only </w:t>
      </w:r>
      <w:r w:rsidRPr="0029207A">
        <w:t>in ICT investments</w:t>
      </w:r>
      <w:r w:rsidR="002B150C" w:rsidRPr="0029207A">
        <w:t xml:space="preserve">. This </w:t>
      </w:r>
      <w:r w:rsidR="00872DB5" w:rsidRPr="0029207A">
        <w:t>means</w:t>
      </w:r>
      <w:r w:rsidR="002B150C" w:rsidRPr="0029207A">
        <w:t xml:space="preserve"> </w:t>
      </w:r>
      <w:r w:rsidR="00872DB5" w:rsidRPr="0029207A">
        <w:t xml:space="preserve">serious financial involvement </w:t>
      </w:r>
      <w:r w:rsidR="00E50E07" w:rsidRPr="0029207A">
        <w:t>by</w:t>
      </w:r>
      <w:r w:rsidR="00872DB5" w:rsidRPr="0029207A">
        <w:t xml:space="preserve"> the public and private sector</w:t>
      </w:r>
      <w:r w:rsidR="00E50E07" w:rsidRPr="0029207A">
        <w:t>s</w:t>
      </w:r>
      <w:r w:rsidR="00872DB5" w:rsidRPr="0029207A">
        <w:t xml:space="preserve"> across </w:t>
      </w:r>
      <w:r w:rsidR="00F91DA8" w:rsidRPr="0029207A">
        <w:t>Europe</w:t>
      </w:r>
      <w:r w:rsidR="002B150C" w:rsidRPr="0029207A">
        <w:t xml:space="preserve">. </w:t>
      </w:r>
      <w:r w:rsidR="00872DB5" w:rsidRPr="0029207A">
        <w:t xml:space="preserve">It </w:t>
      </w:r>
      <w:r w:rsidR="00B11C3A" w:rsidRPr="0029207A">
        <w:t xml:space="preserve">is </w:t>
      </w:r>
      <w:r w:rsidR="00E50E07" w:rsidRPr="0029207A">
        <w:t xml:space="preserve">as </w:t>
      </w:r>
      <w:r w:rsidR="00B11C3A" w:rsidRPr="0029207A">
        <w:t>yet unclear</w:t>
      </w:r>
      <w:r w:rsidR="002B150C" w:rsidRPr="0029207A">
        <w:t xml:space="preserve"> how these financial </w:t>
      </w:r>
      <w:r w:rsidR="00B11C3A" w:rsidRPr="0029207A">
        <w:t>provisions</w:t>
      </w:r>
      <w:r w:rsidR="002B150C" w:rsidRPr="0029207A">
        <w:t xml:space="preserve"> </w:t>
      </w:r>
      <w:r w:rsidR="000B26BF" w:rsidRPr="0029207A">
        <w:t>will be</w:t>
      </w:r>
      <w:r w:rsidR="002B150C" w:rsidRPr="0029207A">
        <w:t xml:space="preserve"> </w:t>
      </w:r>
      <w:r w:rsidR="00604269" w:rsidRPr="0029207A">
        <w:t>implemented</w:t>
      </w:r>
      <w:r w:rsidR="002B150C" w:rsidRPr="0029207A">
        <w:t xml:space="preserve"> within a reasonable timeframe.</w:t>
      </w:r>
    </w:p>
    <w:p w:rsidR="002B150C" w:rsidRPr="0029207A" w:rsidRDefault="002B150C">
      <w:pPr>
        <w:ind w:left="720" w:hanging="720"/>
      </w:pPr>
    </w:p>
    <w:p w:rsidR="00D2076C" w:rsidRPr="0029207A" w:rsidRDefault="00872DB5">
      <w:pPr>
        <w:pStyle w:val="Heading2"/>
      </w:pPr>
      <w:r w:rsidRPr="0029207A">
        <w:t>P</w:t>
      </w:r>
      <w:r w:rsidR="002B150C" w:rsidRPr="0029207A">
        <w:t>rivate equity ha</w:t>
      </w:r>
      <w:r w:rsidRPr="0029207A">
        <w:t>s</w:t>
      </w:r>
      <w:r w:rsidR="002B150C" w:rsidRPr="0029207A">
        <w:t xml:space="preserve"> </w:t>
      </w:r>
      <w:r w:rsidRPr="0029207A">
        <w:t>a central role in</w:t>
      </w:r>
      <w:r w:rsidR="002B150C" w:rsidRPr="0029207A">
        <w:t xml:space="preserve"> financing. Banks should be encouraged to </w:t>
      </w:r>
      <w:r w:rsidR="002332A6" w:rsidRPr="0029207A">
        <w:t>play</w:t>
      </w:r>
      <w:r w:rsidR="002B150C" w:rsidRPr="0029207A">
        <w:t xml:space="preserve"> their part in Industry 4.0. A fully-fledge</w:t>
      </w:r>
      <w:r w:rsidR="002332A6" w:rsidRPr="0029207A">
        <w:t>d</w:t>
      </w:r>
      <w:r w:rsidR="002B150C" w:rsidRPr="0029207A">
        <w:t xml:space="preserve"> European Capital Market would </w:t>
      </w:r>
      <w:r w:rsidR="002332A6" w:rsidRPr="0029207A">
        <w:t>provide appropriate support</w:t>
      </w:r>
      <w:r w:rsidR="002B150C" w:rsidRPr="0029207A">
        <w:t>.</w:t>
      </w:r>
    </w:p>
    <w:p w:rsidR="003E76B9" w:rsidRPr="0029207A" w:rsidRDefault="003E76B9">
      <w:pPr>
        <w:ind w:left="720" w:hanging="720"/>
      </w:pPr>
    </w:p>
    <w:p w:rsidR="003E76B9" w:rsidRPr="0029207A" w:rsidRDefault="00AB721E">
      <w:pPr>
        <w:pStyle w:val="Heading2"/>
      </w:pPr>
      <w:r w:rsidRPr="0029207A">
        <w:lastRenderedPageBreak/>
        <w:t>Customised</w:t>
      </w:r>
      <w:r w:rsidR="003E76B9" w:rsidRPr="0029207A">
        <w:t xml:space="preserve"> products at mass production prices will greatly benefi</w:t>
      </w:r>
      <w:r w:rsidR="000B26BF" w:rsidRPr="0029207A">
        <w:t>t users and consumers.</w:t>
      </w:r>
      <w:r w:rsidR="003E76B9" w:rsidRPr="0029207A">
        <w:t xml:space="preserve"> </w:t>
      </w:r>
      <w:r w:rsidR="00F91DA8" w:rsidRPr="0029207A">
        <w:t xml:space="preserve">Most </w:t>
      </w:r>
      <w:r w:rsidR="000B26BF" w:rsidRPr="0029207A">
        <w:t>areas of personal consumption will benefit from h</w:t>
      </w:r>
      <w:r w:rsidR="003E76B9" w:rsidRPr="0029207A">
        <w:t xml:space="preserve">igher performance </w:t>
      </w:r>
      <w:r w:rsidR="00514321" w:rsidRPr="0029207A">
        <w:t>and quality</w:t>
      </w:r>
      <w:r w:rsidR="000B26BF" w:rsidRPr="0029207A">
        <w:t>.</w:t>
      </w:r>
    </w:p>
    <w:p w:rsidR="00AA5349" w:rsidRPr="0029207A" w:rsidRDefault="00AA5349" w:rsidP="00AA5349">
      <w:pPr>
        <w:ind w:left="720" w:hanging="720"/>
      </w:pPr>
    </w:p>
    <w:p w:rsidR="003E76B9" w:rsidRPr="0029207A" w:rsidRDefault="00CF6550" w:rsidP="00590767">
      <w:pPr>
        <w:pStyle w:val="Heading2"/>
      </w:pPr>
      <w:r w:rsidRPr="0029207A">
        <w:t xml:space="preserve">The Communication is disappointingly </w:t>
      </w:r>
      <w:r w:rsidR="00255283" w:rsidRPr="0029207A">
        <w:t xml:space="preserve">concise </w:t>
      </w:r>
      <w:r w:rsidRPr="0029207A">
        <w:t xml:space="preserve">on </w:t>
      </w:r>
      <w:r w:rsidR="001944F8" w:rsidRPr="0029207A">
        <w:t xml:space="preserve">the considerable </w:t>
      </w:r>
      <w:r w:rsidR="00B209BE" w:rsidRPr="0029207A">
        <w:t>social consequences</w:t>
      </w:r>
      <w:r w:rsidR="001944F8" w:rsidRPr="0029207A">
        <w:t xml:space="preserve"> of digitisation in industry</w:t>
      </w:r>
      <w:r w:rsidRPr="0029207A">
        <w:t xml:space="preserve">. </w:t>
      </w:r>
      <w:r w:rsidR="003E76B9" w:rsidRPr="0029207A">
        <w:t xml:space="preserve">Net effects are unpredictable. </w:t>
      </w:r>
      <w:r w:rsidR="00590767" w:rsidRPr="0029207A">
        <w:t xml:space="preserve">In order to avoid a split society specific attention is needed for those generations and income groups that may be hard hit. </w:t>
      </w:r>
      <w:r w:rsidR="003E76B9" w:rsidRPr="0029207A">
        <w:t>For many others</w:t>
      </w:r>
      <w:r w:rsidR="003A230F" w:rsidRPr="0029207A">
        <w:t>,</w:t>
      </w:r>
      <w:r w:rsidR="003E76B9" w:rsidRPr="0029207A">
        <w:t xml:space="preserve"> </w:t>
      </w:r>
      <w:r w:rsidR="003A230F" w:rsidRPr="0029207A">
        <w:t xml:space="preserve">there will be </w:t>
      </w:r>
      <w:r w:rsidR="003E76B9" w:rsidRPr="0029207A">
        <w:t>new opportunities.</w:t>
      </w:r>
    </w:p>
    <w:p w:rsidR="00AD7B53" w:rsidRPr="0029207A" w:rsidRDefault="00AD7B53" w:rsidP="0011570C"/>
    <w:p w:rsidR="00AD7B53" w:rsidRPr="0029207A" w:rsidRDefault="00AD7B53">
      <w:pPr>
        <w:pStyle w:val="Heading2"/>
      </w:pPr>
      <w:r w:rsidRPr="0029207A">
        <w:t>Digitalisation will have considerable consequences for the labour market and work organisation, such as greater income disparities and reduced access to social security systems, which can be prove negative if not properly countered</w:t>
      </w:r>
      <w:r w:rsidR="00644841" w:rsidRPr="0011570C">
        <w:rPr>
          <w:rStyle w:val="FootnoteReference"/>
        </w:rPr>
        <w:footnoteReference w:id="4"/>
      </w:r>
      <w:r w:rsidRPr="0029207A">
        <w:t>.</w:t>
      </w:r>
    </w:p>
    <w:p w:rsidR="00FC5737" w:rsidRPr="0029207A" w:rsidRDefault="00FC5737" w:rsidP="00FC5737"/>
    <w:p w:rsidR="00AA5349" w:rsidRPr="0029207A" w:rsidRDefault="003E76B9" w:rsidP="00CE42DB">
      <w:pPr>
        <w:pStyle w:val="Heading2"/>
      </w:pPr>
      <w:r w:rsidRPr="0029207A">
        <w:t>Ensuring stable social relations</w:t>
      </w:r>
      <w:r w:rsidR="001944F8" w:rsidRPr="0029207A">
        <w:t>, a cohesive society,</w:t>
      </w:r>
      <w:r w:rsidRPr="0029207A">
        <w:t xml:space="preserve"> and a well-educated and motivated work force with a decent income </w:t>
      </w:r>
      <w:r w:rsidR="001944F8" w:rsidRPr="0029207A">
        <w:t xml:space="preserve">and quality jobs </w:t>
      </w:r>
      <w:r w:rsidRPr="0029207A">
        <w:t xml:space="preserve">requires active </w:t>
      </w:r>
      <w:r w:rsidR="006408B3" w:rsidRPr="0029207A">
        <w:t>involvement</w:t>
      </w:r>
      <w:r w:rsidRPr="0029207A">
        <w:t xml:space="preserve"> </w:t>
      </w:r>
      <w:r w:rsidR="00FC5025" w:rsidRPr="0029207A">
        <w:t>by</w:t>
      </w:r>
      <w:r w:rsidRPr="0029207A">
        <w:t xml:space="preserve"> all parties concerned. Social </w:t>
      </w:r>
      <w:r w:rsidR="006408B3" w:rsidRPr="0029207A">
        <w:t xml:space="preserve">and comprehensive </w:t>
      </w:r>
      <w:r w:rsidRPr="0029207A">
        <w:t>dialogue</w:t>
      </w:r>
      <w:r w:rsidR="006408B3" w:rsidRPr="0029207A">
        <w:t>s</w:t>
      </w:r>
      <w:r w:rsidRPr="0029207A">
        <w:t xml:space="preserve"> at all levels – EU, national, regional and company-level </w:t>
      </w:r>
      <w:r w:rsidR="00B539BC" w:rsidRPr="0029207A">
        <w:t>–</w:t>
      </w:r>
      <w:r w:rsidRPr="0029207A">
        <w:t xml:space="preserve"> </w:t>
      </w:r>
      <w:r w:rsidR="006408B3" w:rsidRPr="0029207A">
        <w:t>are</w:t>
      </w:r>
      <w:r w:rsidRPr="0029207A">
        <w:t xml:space="preserve"> necessary</w:t>
      </w:r>
      <w:r w:rsidR="001944F8" w:rsidRPr="0029207A">
        <w:t xml:space="preserve"> to ensure a fair </w:t>
      </w:r>
      <w:r w:rsidR="00AC738C" w:rsidRPr="0029207A">
        <w:t xml:space="preserve">adaptation </w:t>
      </w:r>
      <w:r w:rsidR="001944F8" w:rsidRPr="0029207A">
        <w:t>for employees, impacted by digitisation, with timely anticipation and sufficient support for professional adaptation</w:t>
      </w:r>
      <w:r w:rsidRPr="0029207A">
        <w:t>.</w:t>
      </w:r>
      <w:r w:rsidR="00CE42DB" w:rsidRPr="0029207A">
        <w:t xml:space="preserve"> </w:t>
      </w:r>
    </w:p>
    <w:p w:rsidR="003E76B9" w:rsidRPr="0029207A" w:rsidRDefault="003E76B9"/>
    <w:p w:rsidR="00CE42DB" w:rsidRPr="0029207A" w:rsidRDefault="003E76B9" w:rsidP="00CE42DB">
      <w:pPr>
        <w:pStyle w:val="Heading2"/>
      </w:pPr>
      <w:r w:rsidRPr="0029207A">
        <w:t xml:space="preserve">There is a direct link between education programmes and facilities and social cohesion. Up-to-date skills and qualifications </w:t>
      </w:r>
      <w:r w:rsidR="00EB049A" w:rsidRPr="0029207A">
        <w:t xml:space="preserve">for </w:t>
      </w:r>
      <w:r w:rsidRPr="0029207A">
        <w:t xml:space="preserve">digital technology users and reskilling are key issues. </w:t>
      </w:r>
      <w:r w:rsidR="006408B3" w:rsidRPr="0029207A">
        <w:t>Business and s</w:t>
      </w:r>
      <w:r w:rsidRPr="0029207A">
        <w:t xml:space="preserve">ocial partners should be closely involved in </w:t>
      </w:r>
      <w:r w:rsidR="001944F8" w:rsidRPr="0029207A">
        <w:t>developing curricula</w:t>
      </w:r>
      <w:r w:rsidR="00C401EC" w:rsidRPr="0029207A">
        <w:t xml:space="preserve"> for all levels and forms of education</w:t>
      </w:r>
      <w:r w:rsidRPr="0029207A">
        <w:t>.</w:t>
      </w:r>
    </w:p>
    <w:p w:rsidR="00E52BC2" w:rsidRPr="0029207A" w:rsidRDefault="00E52BC2" w:rsidP="00CE42DB">
      <w:pPr>
        <w:pStyle w:val="Heading2"/>
        <w:numPr>
          <w:ilvl w:val="0"/>
          <w:numId w:val="0"/>
        </w:numPr>
        <w:ind w:left="720"/>
      </w:pPr>
    </w:p>
    <w:p w:rsidR="002A1065" w:rsidRPr="0029207A" w:rsidRDefault="006408B3" w:rsidP="005F2D8B">
      <w:pPr>
        <w:pStyle w:val="Heading2"/>
      </w:pPr>
      <w:r w:rsidRPr="0029207A">
        <w:t xml:space="preserve">The EESC </w:t>
      </w:r>
      <w:r w:rsidR="005B4537" w:rsidRPr="0029207A">
        <w:t>expects the Commission</w:t>
      </w:r>
      <w:r w:rsidRPr="0029207A">
        <w:t xml:space="preserve"> </w:t>
      </w:r>
      <w:r w:rsidR="005B4537" w:rsidRPr="0029207A">
        <w:t xml:space="preserve">to </w:t>
      </w:r>
      <w:r w:rsidR="008F2767" w:rsidRPr="0029207A">
        <w:t>act</w:t>
      </w:r>
      <w:r w:rsidRPr="0029207A">
        <w:t xml:space="preserve"> as a catalyst </w:t>
      </w:r>
      <w:r w:rsidR="000B5A60" w:rsidRPr="0029207A">
        <w:t>by</w:t>
      </w:r>
      <w:r w:rsidR="002A1065" w:rsidRPr="0029207A">
        <w:t xml:space="preserve"> effectively implementing the strategic plan. Th</w:t>
      </w:r>
      <w:r w:rsidR="00C66060" w:rsidRPr="0029207A">
        <w:t>is implies notably</w:t>
      </w:r>
      <w:r w:rsidR="002A1065" w:rsidRPr="0029207A">
        <w:t xml:space="preserve"> effective coordination of competing approaches</w:t>
      </w:r>
      <w:r w:rsidR="0080227E" w:rsidRPr="0029207A">
        <w:t>, avoiding</w:t>
      </w:r>
      <w:r w:rsidR="002A1065" w:rsidRPr="0029207A">
        <w:t xml:space="preserve"> uncertainty and fragmentation </w:t>
      </w:r>
      <w:r w:rsidR="0080227E" w:rsidRPr="0029207A">
        <w:t xml:space="preserve">of </w:t>
      </w:r>
      <w:r w:rsidR="002A1065" w:rsidRPr="0029207A">
        <w:t>the market.</w:t>
      </w:r>
      <w:r w:rsidR="00C66060" w:rsidRPr="0029207A">
        <w:t xml:space="preserve"> The Digital Single Market is key.</w:t>
      </w:r>
      <w:r w:rsidR="005F2D8B" w:rsidRPr="0029207A">
        <w:t xml:space="preserve"> An accelerated process of European standardisation will be decisive</w:t>
      </w:r>
      <w:r w:rsidR="00C83078" w:rsidRPr="0029207A">
        <w:t>.</w:t>
      </w:r>
    </w:p>
    <w:p w:rsidR="00DC1A6F" w:rsidRPr="0029207A" w:rsidRDefault="00DC1A6F" w:rsidP="00DC1A6F">
      <w:pPr>
        <w:ind w:left="720" w:hanging="720"/>
      </w:pPr>
    </w:p>
    <w:p w:rsidR="00597B93" w:rsidRPr="0029207A" w:rsidRDefault="002A1065" w:rsidP="0011570C">
      <w:pPr>
        <w:pStyle w:val="Heading2"/>
        <w:keepNext/>
      </w:pPr>
      <w:r w:rsidRPr="0029207A">
        <w:t>Furthermore th</w:t>
      </w:r>
      <w:r w:rsidR="00C66060" w:rsidRPr="0029207A">
        <w:t>e</w:t>
      </w:r>
      <w:r w:rsidRPr="0029207A">
        <w:t xml:space="preserve"> EESC expects an active role of the EC in:</w:t>
      </w:r>
    </w:p>
    <w:p w:rsidR="003E76B9" w:rsidRPr="0029207A" w:rsidRDefault="003E76B9" w:rsidP="0011570C">
      <w:pPr>
        <w:keepNext/>
      </w:pPr>
    </w:p>
    <w:p w:rsidR="0070523C" w:rsidRPr="0029207A" w:rsidRDefault="00C54584" w:rsidP="0011570C">
      <w:pPr>
        <w:pStyle w:val="ListParagraph"/>
        <w:numPr>
          <w:ilvl w:val="0"/>
          <w:numId w:val="40"/>
        </w:numPr>
        <w:ind w:left="1080"/>
      </w:pPr>
      <w:r w:rsidRPr="0029207A">
        <w:t xml:space="preserve">raising </w:t>
      </w:r>
      <w:r w:rsidR="000B5A60" w:rsidRPr="0029207A">
        <w:t>awareness</w:t>
      </w:r>
      <w:r w:rsidR="00D47560" w:rsidRPr="0029207A">
        <w:t xml:space="preserve"> in all parts of society, in particular to promote acquisition of digital skills</w:t>
      </w:r>
    </w:p>
    <w:p w:rsidR="000B5A60" w:rsidRPr="0029207A" w:rsidRDefault="0070523C">
      <w:pPr>
        <w:pStyle w:val="ListParagraph"/>
        <w:numPr>
          <w:ilvl w:val="0"/>
          <w:numId w:val="40"/>
        </w:numPr>
        <w:ind w:left="1080"/>
      </w:pPr>
      <w:r w:rsidRPr="0029207A">
        <w:t>analys</w:t>
      </w:r>
      <w:r w:rsidR="008F2767" w:rsidRPr="0029207A">
        <w:t>ing</w:t>
      </w:r>
      <w:r w:rsidRPr="0029207A">
        <w:t xml:space="preserve"> t</w:t>
      </w:r>
      <w:r w:rsidR="000B5A60" w:rsidRPr="0029207A">
        <w:t xml:space="preserve">he </w:t>
      </w:r>
      <w:r w:rsidRPr="0029207A">
        <w:t>worldwide picture</w:t>
      </w:r>
      <w:r w:rsidR="000D70E7" w:rsidRPr="0029207A">
        <w:t xml:space="preserve"> </w:t>
      </w:r>
      <w:r w:rsidRPr="0029207A">
        <w:t xml:space="preserve">and </w:t>
      </w:r>
      <w:r w:rsidR="008F2767" w:rsidRPr="0029207A">
        <w:t xml:space="preserve">providing </w:t>
      </w:r>
      <w:r w:rsidRPr="0029207A">
        <w:t>improved statistical data on services</w:t>
      </w:r>
    </w:p>
    <w:p w:rsidR="000B5A60" w:rsidRPr="0029207A" w:rsidRDefault="0080227E">
      <w:pPr>
        <w:pStyle w:val="ListParagraph"/>
        <w:numPr>
          <w:ilvl w:val="0"/>
          <w:numId w:val="40"/>
        </w:numPr>
        <w:ind w:left="1080"/>
      </w:pPr>
      <w:r w:rsidRPr="0029207A">
        <w:t>presenting</w:t>
      </w:r>
      <w:r w:rsidR="000B5A60" w:rsidRPr="0029207A">
        <w:t xml:space="preserve"> </w:t>
      </w:r>
      <w:r w:rsidRPr="0029207A">
        <w:t xml:space="preserve">EU </w:t>
      </w:r>
      <w:r w:rsidR="000B5A60" w:rsidRPr="0029207A">
        <w:t>effective coordination as an example to national governments</w:t>
      </w:r>
    </w:p>
    <w:p w:rsidR="00531645" w:rsidRPr="0029207A" w:rsidRDefault="00531645">
      <w:pPr>
        <w:pStyle w:val="ListParagraph"/>
        <w:numPr>
          <w:ilvl w:val="0"/>
          <w:numId w:val="40"/>
        </w:numPr>
        <w:ind w:left="1080"/>
      </w:pPr>
      <w:r w:rsidRPr="0029207A">
        <w:t>increasing pressure on investments in infrastructure (telecommunication, broadband)</w:t>
      </w:r>
    </w:p>
    <w:p w:rsidR="00C66060" w:rsidRPr="0029207A" w:rsidRDefault="00C66060">
      <w:pPr>
        <w:pStyle w:val="ListParagraph"/>
        <w:numPr>
          <w:ilvl w:val="0"/>
          <w:numId w:val="40"/>
        </w:numPr>
        <w:ind w:left="1080"/>
      </w:pPr>
      <w:r w:rsidRPr="0029207A">
        <w:t>ensuring that the implementation of the GDPR</w:t>
      </w:r>
      <w:r w:rsidRPr="0029207A">
        <w:rPr>
          <w:rStyle w:val="FootnoteReference"/>
        </w:rPr>
        <w:footnoteReference w:id="5"/>
      </w:r>
      <w:r w:rsidRPr="0029207A">
        <w:t xml:space="preserve"> will not lead to disharmony in the EU market</w:t>
      </w:r>
    </w:p>
    <w:p w:rsidR="000B5A60" w:rsidRPr="0029207A" w:rsidRDefault="000B5A60">
      <w:pPr>
        <w:pStyle w:val="ListParagraph"/>
        <w:numPr>
          <w:ilvl w:val="0"/>
          <w:numId w:val="40"/>
        </w:numPr>
        <w:ind w:left="1080"/>
      </w:pPr>
      <w:r w:rsidRPr="0029207A">
        <w:t xml:space="preserve">pushing for transparent </w:t>
      </w:r>
      <w:r w:rsidR="00C66060" w:rsidRPr="0029207A">
        <w:t xml:space="preserve">public and private </w:t>
      </w:r>
      <w:r w:rsidR="00CF1F6B" w:rsidRPr="0029207A">
        <w:t>financial arrangements</w:t>
      </w:r>
    </w:p>
    <w:p w:rsidR="000B5A60" w:rsidRPr="0029207A" w:rsidRDefault="000B5A60">
      <w:pPr>
        <w:pStyle w:val="ListParagraph"/>
        <w:numPr>
          <w:ilvl w:val="0"/>
          <w:numId w:val="40"/>
        </w:numPr>
        <w:ind w:left="1080"/>
      </w:pPr>
      <w:r w:rsidRPr="0029207A">
        <w:t>monitoring, benchmarking and evaluati</w:t>
      </w:r>
      <w:r w:rsidR="008637AD" w:rsidRPr="0029207A">
        <w:t>ng</w:t>
      </w:r>
      <w:r w:rsidRPr="0029207A">
        <w:t>, including CSRs in the annual Semester</w:t>
      </w:r>
    </w:p>
    <w:p w:rsidR="000B5A60" w:rsidRPr="0029207A" w:rsidRDefault="000B5A60">
      <w:pPr>
        <w:pStyle w:val="ListParagraph"/>
        <w:numPr>
          <w:ilvl w:val="0"/>
          <w:numId w:val="40"/>
        </w:numPr>
        <w:ind w:left="1080"/>
      </w:pPr>
      <w:r w:rsidRPr="0029207A">
        <w:lastRenderedPageBreak/>
        <w:t xml:space="preserve">promoting </w:t>
      </w:r>
      <w:r w:rsidR="008637AD" w:rsidRPr="0029207A">
        <w:t xml:space="preserve">4.0 </w:t>
      </w:r>
      <w:r w:rsidRPr="0029207A">
        <w:t xml:space="preserve">Platforms and PPPs as well as </w:t>
      </w:r>
      <w:r w:rsidR="008637AD" w:rsidRPr="0029207A">
        <w:t>cooperation</w:t>
      </w:r>
      <w:r w:rsidRPr="0029207A">
        <w:t xml:space="preserve"> among stakeholders</w:t>
      </w:r>
      <w:r w:rsidR="00AC0AE9" w:rsidRPr="0029207A">
        <w:t xml:space="preserve">, </w:t>
      </w:r>
      <w:r w:rsidR="00674027" w:rsidRPr="0029207A">
        <w:t>including by</w:t>
      </w:r>
      <w:r w:rsidR="00AC0AE9" w:rsidRPr="0029207A">
        <w:t xml:space="preserve"> bringing them together at EU</w:t>
      </w:r>
      <w:r w:rsidR="00674027" w:rsidRPr="0029207A">
        <w:t xml:space="preserve"> </w:t>
      </w:r>
      <w:r w:rsidR="00AC0AE9" w:rsidRPr="0029207A">
        <w:t>level</w:t>
      </w:r>
    </w:p>
    <w:p w:rsidR="002A1065" w:rsidRPr="0029207A" w:rsidRDefault="002A1065">
      <w:pPr>
        <w:pStyle w:val="ListParagraph"/>
        <w:numPr>
          <w:ilvl w:val="0"/>
          <w:numId w:val="40"/>
        </w:numPr>
        <w:ind w:left="1080"/>
      </w:pPr>
      <w:r w:rsidRPr="0029207A">
        <w:t>promoting the Digital Innovation Hubs as centres for advanced training of the workforce</w:t>
      </w:r>
    </w:p>
    <w:p w:rsidR="000B5A60" w:rsidRPr="0029207A" w:rsidRDefault="000B5A60" w:rsidP="0011570C">
      <w:pPr>
        <w:pStyle w:val="ListParagraph"/>
        <w:numPr>
          <w:ilvl w:val="0"/>
          <w:numId w:val="40"/>
        </w:numPr>
        <w:ind w:left="1080"/>
      </w:pPr>
      <w:r w:rsidRPr="0029207A">
        <w:t xml:space="preserve">deepening EU </w:t>
      </w:r>
      <w:r w:rsidR="00674027" w:rsidRPr="0029207A">
        <w:t>s</w:t>
      </w:r>
      <w:r w:rsidRPr="0029207A">
        <w:t>ocial dialogue</w:t>
      </w:r>
      <w:r w:rsidR="00644841" w:rsidRPr="0029207A">
        <w:t xml:space="preserve"> at all levels to discuss labour market consequences as well as adjustments in the field of social and labour law, in particular concerning economic and political measures that should ensure protection for the entire workforce</w:t>
      </w:r>
      <w:r w:rsidR="00644841" w:rsidRPr="0011570C">
        <w:rPr>
          <w:rStyle w:val="FootnoteReference"/>
        </w:rPr>
        <w:footnoteReference w:id="6"/>
      </w:r>
      <w:r w:rsidR="00644841" w:rsidRPr="0029207A">
        <w:t xml:space="preserve"> </w:t>
      </w:r>
      <w:r w:rsidR="00597B93" w:rsidRPr="0029207A">
        <w:t>.</w:t>
      </w:r>
    </w:p>
    <w:p w:rsidR="003E76B9" w:rsidRPr="0029207A" w:rsidRDefault="003E76B9">
      <w:pPr>
        <w:ind w:left="720" w:hanging="720"/>
      </w:pPr>
    </w:p>
    <w:p w:rsidR="00FF481E" w:rsidRPr="0029207A" w:rsidRDefault="00FF481E" w:rsidP="00C54E37">
      <w:pPr>
        <w:pStyle w:val="Heading1"/>
      </w:pPr>
      <w:r w:rsidRPr="0029207A">
        <w:rPr>
          <w:b/>
        </w:rPr>
        <w:t>Introduction</w:t>
      </w:r>
    </w:p>
    <w:p w:rsidR="00FF481E" w:rsidRPr="0029207A" w:rsidRDefault="00FF481E" w:rsidP="00C54E37">
      <w:pPr>
        <w:ind w:left="720" w:hanging="720"/>
        <w:outlineLvl w:val="0"/>
      </w:pPr>
    </w:p>
    <w:p w:rsidR="00FF481E" w:rsidRPr="0029207A" w:rsidRDefault="00B060F7">
      <w:pPr>
        <w:pStyle w:val="Heading2"/>
      </w:pPr>
      <w:r w:rsidRPr="0029207A">
        <w:t>Digitalisation in industry is a key part of a broader transformation of the economy that includes robotisation, material sciences, and new production processes, referred to as Industry</w:t>
      </w:r>
      <w:r w:rsidR="00597B93" w:rsidRPr="0029207A">
        <w:t> </w:t>
      </w:r>
      <w:r w:rsidRPr="0029207A">
        <w:t xml:space="preserve">4.0. </w:t>
      </w:r>
      <w:r w:rsidR="00FF481E" w:rsidRPr="0029207A">
        <w:t>Th</w:t>
      </w:r>
      <w:r w:rsidRPr="0029207A">
        <w:t>is</w:t>
      </w:r>
      <w:r w:rsidR="00FF481E" w:rsidRPr="0029207A">
        <w:t xml:space="preserve"> </w:t>
      </w:r>
      <w:r w:rsidR="00390EC0" w:rsidRPr="0029207A">
        <w:t xml:space="preserve">paradigm shift will </w:t>
      </w:r>
      <w:r w:rsidR="00B7055A" w:rsidRPr="0029207A">
        <w:t xml:space="preserve">radically </w:t>
      </w:r>
      <w:r w:rsidR="00FF481E" w:rsidRPr="0029207A">
        <w:t>change</w:t>
      </w:r>
      <w:r w:rsidR="00C826A9" w:rsidRPr="0029207A">
        <w:t xml:space="preserve"> </w:t>
      </w:r>
      <w:r w:rsidR="00FF481E" w:rsidRPr="0029207A">
        <w:t xml:space="preserve">business </w:t>
      </w:r>
      <w:r w:rsidR="0087433B" w:rsidRPr="0029207A">
        <w:t>and</w:t>
      </w:r>
      <w:r w:rsidR="00FF481E" w:rsidRPr="0029207A">
        <w:t xml:space="preserve"> society. As recently as 2014, </w:t>
      </w:r>
      <w:r w:rsidR="00390EC0" w:rsidRPr="0029207A">
        <w:t xml:space="preserve">the EU </w:t>
      </w:r>
      <w:r w:rsidR="00B7055A" w:rsidRPr="0029207A">
        <w:t>did not</w:t>
      </w:r>
      <w:r w:rsidR="00390EC0" w:rsidRPr="0029207A">
        <w:t xml:space="preserve"> yet </w:t>
      </w:r>
      <w:r w:rsidR="00B7055A" w:rsidRPr="0029207A">
        <w:t xml:space="preserve">have a </w:t>
      </w:r>
      <w:r w:rsidR="00390EC0" w:rsidRPr="0029207A">
        <w:t>clear view o</w:t>
      </w:r>
      <w:r w:rsidR="00B7055A" w:rsidRPr="0029207A">
        <w:t>f</w:t>
      </w:r>
      <w:r w:rsidR="00390EC0" w:rsidRPr="0029207A">
        <w:t xml:space="preserve"> the economic, technological, social and societal aspects of Industry 4.0. The EESC </w:t>
      </w:r>
      <w:r w:rsidR="00DE4894" w:rsidRPr="0029207A">
        <w:t>presented a</w:t>
      </w:r>
      <w:r w:rsidR="00390EC0" w:rsidRPr="0029207A">
        <w:t xml:space="preserve"> list of desirable measures</w:t>
      </w:r>
      <w:r w:rsidR="00FF481E" w:rsidRPr="0029207A">
        <w:rPr>
          <w:rStyle w:val="FootnoteReference"/>
        </w:rPr>
        <w:footnoteReference w:id="7"/>
      </w:r>
      <w:r w:rsidR="0072672D" w:rsidRPr="0029207A">
        <w:t>.</w:t>
      </w:r>
    </w:p>
    <w:p w:rsidR="00FF481E" w:rsidRPr="0029207A" w:rsidRDefault="00FF481E"/>
    <w:p w:rsidR="00FF481E" w:rsidRPr="0029207A" w:rsidRDefault="00FF481E">
      <w:pPr>
        <w:pStyle w:val="Heading2"/>
      </w:pPr>
      <w:r w:rsidRPr="0029207A">
        <w:t>In September 2015</w:t>
      </w:r>
      <w:r w:rsidR="003535FA" w:rsidRPr="0029207A">
        <w:t>,</w:t>
      </w:r>
      <w:r w:rsidRPr="0029207A">
        <w:t xml:space="preserve"> the EESC adopted an </w:t>
      </w:r>
      <w:r w:rsidR="003535FA" w:rsidRPr="0029207A">
        <w:t>o</w:t>
      </w:r>
      <w:r w:rsidRPr="0029207A">
        <w:t xml:space="preserve">pinion that discussed </w:t>
      </w:r>
      <w:r w:rsidR="003535FA" w:rsidRPr="0029207A">
        <w:t xml:space="preserve">the </w:t>
      </w:r>
      <w:r w:rsidRPr="0029207A">
        <w:t xml:space="preserve">socio-economic consequences of </w:t>
      </w:r>
      <w:r w:rsidR="00076F9D" w:rsidRPr="0029207A">
        <w:t>digitisation</w:t>
      </w:r>
      <w:r w:rsidRPr="0029207A">
        <w:t xml:space="preserve"> </w:t>
      </w:r>
      <w:r w:rsidR="000F2824" w:rsidRPr="0029207A">
        <w:t>of</w:t>
      </w:r>
      <w:r w:rsidRPr="0029207A">
        <w:t xml:space="preserve"> industry and disruptive labour markets</w:t>
      </w:r>
      <w:r w:rsidRPr="0029207A">
        <w:rPr>
          <w:rStyle w:val="FootnoteReference"/>
        </w:rPr>
        <w:footnoteReference w:id="8"/>
      </w:r>
      <w:r w:rsidR="0072672D" w:rsidRPr="0029207A">
        <w:t>.</w:t>
      </w:r>
    </w:p>
    <w:p w:rsidR="00FF481E" w:rsidRPr="0029207A" w:rsidRDefault="00FF481E">
      <w:pPr>
        <w:ind w:left="720" w:hanging="720"/>
      </w:pPr>
    </w:p>
    <w:p w:rsidR="00FF481E" w:rsidRPr="0029207A" w:rsidRDefault="00FF481E" w:rsidP="0011570C">
      <w:pPr>
        <w:pStyle w:val="ListParagraph"/>
        <w:keepNext/>
        <w:numPr>
          <w:ilvl w:val="0"/>
          <w:numId w:val="42"/>
        </w:numPr>
        <w:ind w:hanging="720"/>
        <w:outlineLvl w:val="0"/>
        <w:rPr>
          <w:b/>
        </w:rPr>
      </w:pPr>
      <w:r w:rsidRPr="0029207A">
        <w:rPr>
          <w:b/>
        </w:rPr>
        <w:t>Global developments</w:t>
      </w:r>
    </w:p>
    <w:p w:rsidR="00D20DC1" w:rsidRPr="0029207A" w:rsidRDefault="00D20DC1" w:rsidP="0011570C">
      <w:pPr>
        <w:keepNext/>
      </w:pPr>
    </w:p>
    <w:p w:rsidR="00FF481E" w:rsidRPr="0029207A" w:rsidRDefault="00FF481E" w:rsidP="00AA6815">
      <w:pPr>
        <w:pStyle w:val="Heading2"/>
      </w:pPr>
      <w:r w:rsidRPr="0029207A">
        <w:t xml:space="preserve">Crosscutting developments </w:t>
      </w:r>
      <w:r w:rsidR="00C35CCD" w:rsidRPr="0029207A">
        <w:t xml:space="preserve">are </w:t>
      </w:r>
      <w:r w:rsidR="00390EC0" w:rsidRPr="0029207A">
        <w:t xml:space="preserve">notably </w:t>
      </w:r>
      <w:r w:rsidRPr="0029207A">
        <w:t>tak</w:t>
      </w:r>
      <w:r w:rsidR="00C35CCD" w:rsidRPr="0029207A">
        <w:t>ing</w:t>
      </w:r>
      <w:r w:rsidRPr="0029207A">
        <w:t xml:space="preserve"> place in the US, China, the EU, Japan and Korea. Others </w:t>
      </w:r>
      <w:r w:rsidR="00C35CCD" w:rsidRPr="0029207A">
        <w:t xml:space="preserve">will </w:t>
      </w:r>
      <w:r w:rsidRPr="0029207A">
        <w:t>follow. Big data, as a new raw material, are a catalyst for changing patterns of products and services.</w:t>
      </w:r>
      <w:r w:rsidR="000D70E7" w:rsidRPr="0029207A">
        <w:t xml:space="preserve"> </w:t>
      </w:r>
      <w:r w:rsidRPr="0029207A">
        <w:t>Previously disjointed fields</w:t>
      </w:r>
      <w:r w:rsidRPr="0029207A">
        <w:rPr>
          <w:rStyle w:val="FootnoteReference"/>
        </w:rPr>
        <w:footnoteReference w:id="9"/>
      </w:r>
      <w:r w:rsidRPr="0029207A">
        <w:t xml:space="preserve"> are interacting, while</w:t>
      </w:r>
      <w:r w:rsidR="00AA6815" w:rsidRPr="0029207A">
        <w:t xml:space="preserve"> servicing (especially digital) in value chains is generating substantial</w:t>
      </w:r>
      <w:r w:rsidRPr="0029207A">
        <w:t xml:space="preserve"> </w:t>
      </w:r>
      <w:r w:rsidR="00C83078" w:rsidRPr="0029207A">
        <w:t xml:space="preserve">additional value </w:t>
      </w:r>
      <w:r w:rsidRPr="0029207A">
        <w:t xml:space="preserve"> </w:t>
      </w:r>
      <w:r w:rsidR="00AA6815" w:rsidRPr="0029207A">
        <w:t xml:space="preserve">to </w:t>
      </w:r>
      <w:r w:rsidRPr="0029207A">
        <w:t xml:space="preserve">production </w:t>
      </w:r>
      <w:r w:rsidR="00AA6815" w:rsidRPr="0029207A">
        <w:t>processes</w:t>
      </w:r>
      <w:r w:rsidRPr="0029207A">
        <w:t>.</w:t>
      </w:r>
    </w:p>
    <w:p w:rsidR="00FF481E" w:rsidRPr="0029207A" w:rsidRDefault="00FF481E">
      <w:pPr>
        <w:ind w:left="720" w:hanging="720"/>
      </w:pPr>
    </w:p>
    <w:p w:rsidR="00FF481E" w:rsidRPr="0029207A" w:rsidRDefault="00390EC0">
      <w:pPr>
        <w:pStyle w:val="Heading2"/>
      </w:pPr>
      <w:r w:rsidRPr="0029207A">
        <w:t>Today</w:t>
      </w:r>
      <w:r w:rsidR="0006792E" w:rsidRPr="0029207A">
        <w:t>,</w:t>
      </w:r>
      <w:r w:rsidRPr="0029207A">
        <w:t xml:space="preserve"> no b</w:t>
      </w:r>
      <w:r w:rsidR="00FF481E" w:rsidRPr="0029207A">
        <w:t xml:space="preserve">usiness </w:t>
      </w:r>
      <w:r w:rsidR="000C4B99" w:rsidRPr="0029207A">
        <w:t xml:space="preserve">can operate </w:t>
      </w:r>
      <w:r w:rsidR="00FF481E" w:rsidRPr="0029207A">
        <w:t xml:space="preserve">without a digital strategy. </w:t>
      </w:r>
      <w:r w:rsidR="000C4B99" w:rsidRPr="0029207A">
        <w:t xml:space="preserve">This strategy simultaneously </w:t>
      </w:r>
      <w:r w:rsidR="00FF481E" w:rsidRPr="0029207A">
        <w:t xml:space="preserve">affects products, services and processes in </w:t>
      </w:r>
      <w:r w:rsidR="000C4B99" w:rsidRPr="0029207A">
        <w:t xml:space="preserve">the </w:t>
      </w:r>
      <w:r w:rsidR="00FF481E" w:rsidRPr="0029207A">
        <w:t>industry as a whole. In view of developing new markets</w:t>
      </w:r>
      <w:r w:rsidR="008B237E" w:rsidRPr="0029207A">
        <w:t>,</w:t>
      </w:r>
      <w:r w:rsidR="00FF481E" w:rsidRPr="0029207A">
        <w:t xml:space="preserve"> </w:t>
      </w:r>
      <w:r w:rsidR="00076F9D" w:rsidRPr="0029207A">
        <w:t>digitisation</w:t>
      </w:r>
      <w:r w:rsidR="00FF481E" w:rsidRPr="0029207A">
        <w:t xml:space="preserve"> of industry generates fierce competition between companies as well as between economic blocks. Pre-competitive cooperation across the globe is usual in business as well.</w:t>
      </w:r>
    </w:p>
    <w:p w:rsidR="00FF481E" w:rsidRPr="0029207A" w:rsidRDefault="00FF481E">
      <w:pPr>
        <w:ind w:left="720" w:hanging="720"/>
      </w:pPr>
    </w:p>
    <w:p w:rsidR="00FF481E" w:rsidRPr="0029207A" w:rsidRDefault="00D8040D">
      <w:pPr>
        <w:pStyle w:val="Heading2"/>
      </w:pPr>
      <w:r w:rsidRPr="0029207A">
        <w:t xml:space="preserve">Measures </w:t>
      </w:r>
      <w:r w:rsidR="00FF481E" w:rsidRPr="0029207A">
        <w:t>are driven by a focused industrial strategy, notably in the US and China</w:t>
      </w:r>
      <w:r w:rsidR="00DE6DBA" w:rsidRPr="0029207A">
        <w:t>, where business benefit</w:t>
      </w:r>
      <w:r w:rsidR="0006792E" w:rsidRPr="0029207A">
        <w:t>s</w:t>
      </w:r>
      <w:r w:rsidR="00DE6DBA" w:rsidRPr="0029207A">
        <w:t xml:space="preserve"> from big </w:t>
      </w:r>
      <w:r w:rsidR="00390EC0" w:rsidRPr="0029207A">
        <w:t xml:space="preserve">internal </w:t>
      </w:r>
      <w:r w:rsidR="00DE6DBA" w:rsidRPr="0029207A">
        <w:t>markets</w:t>
      </w:r>
      <w:r w:rsidR="00FF481E" w:rsidRPr="0029207A">
        <w:t xml:space="preserve">. </w:t>
      </w:r>
      <w:r w:rsidR="00BC76CE" w:rsidRPr="0029207A">
        <w:t xml:space="preserve">This </w:t>
      </w:r>
      <w:r w:rsidR="00FF481E" w:rsidRPr="0029207A">
        <w:t xml:space="preserve">is high politics. </w:t>
      </w:r>
      <w:r w:rsidR="00D95D80" w:rsidRPr="0029207A">
        <w:t>In 2011, t</w:t>
      </w:r>
      <w:r w:rsidR="00FF481E" w:rsidRPr="0029207A">
        <w:t xml:space="preserve">he Obama administration launched a vast </w:t>
      </w:r>
      <w:r w:rsidR="004A2A5D" w:rsidRPr="0029207A">
        <w:t>ongoing</w:t>
      </w:r>
      <w:r w:rsidR="00C826A9" w:rsidRPr="0029207A">
        <w:t xml:space="preserve"> </w:t>
      </w:r>
      <w:r w:rsidR="00FF481E" w:rsidRPr="0029207A">
        <w:t>programme on new technologies</w:t>
      </w:r>
      <w:r w:rsidR="004A2A5D" w:rsidRPr="0029207A">
        <w:t>, notably ICT,</w:t>
      </w:r>
      <w:r w:rsidR="00FF481E" w:rsidRPr="0029207A">
        <w:t xml:space="preserve"> </w:t>
      </w:r>
      <w:r w:rsidR="00D95D80" w:rsidRPr="0029207A">
        <w:t>involving</w:t>
      </w:r>
      <w:r w:rsidR="00FF481E" w:rsidRPr="0029207A">
        <w:t xml:space="preserve"> </w:t>
      </w:r>
      <w:r w:rsidR="007C10CF" w:rsidRPr="0029207A">
        <w:t xml:space="preserve">business, </w:t>
      </w:r>
      <w:r w:rsidR="00FF481E" w:rsidRPr="0029207A">
        <w:t>research institutes and universities across the country.</w:t>
      </w:r>
    </w:p>
    <w:p w:rsidR="0029207A" w:rsidRPr="0029207A" w:rsidRDefault="0029207A" w:rsidP="0011570C"/>
    <w:p w:rsidR="00B51994" w:rsidRPr="0029207A" w:rsidRDefault="00B51994" w:rsidP="009611B2">
      <w:pPr>
        <w:pStyle w:val="Heading2"/>
      </w:pPr>
      <w:r w:rsidRPr="0029207A">
        <w:lastRenderedPageBreak/>
        <w:t xml:space="preserve">As usual, </w:t>
      </w:r>
      <w:r w:rsidR="009611B2" w:rsidRPr="0029207A">
        <w:t xml:space="preserve">private </w:t>
      </w:r>
      <w:r w:rsidRPr="0029207A">
        <w:t xml:space="preserve">projects will benefit substantially </w:t>
      </w:r>
      <w:r w:rsidR="0006792E" w:rsidRPr="0029207A">
        <w:t xml:space="preserve">from </w:t>
      </w:r>
      <w:r w:rsidR="004A2A5D" w:rsidRPr="0029207A">
        <w:t>new technological programmes</w:t>
      </w:r>
      <w:r w:rsidR="009611B2" w:rsidRPr="0029207A">
        <w:t xml:space="preserve"> recently announced by Federal agencies</w:t>
      </w:r>
      <w:r w:rsidRPr="0029207A">
        <w:t>.</w:t>
      </w:r>
    </w:p>
    <w:p w:rsidR="00B51994" w:rsidRPr="0029207A" w:rsidRDefault="00B51994">
      <w:pPr>
        <w:ind w:left="720" w:hanging="720"/>
      </w:pPr>
    </w:p>
    <w:p w:rsidR="00FF481E" w:rsidRPr="0029207A" w:rsidRDefault="0037250C">
      <w:pPr>
        <w:pStyle w:val="Heading2"/>
      </w:pPr>
      <w:r w:rsidRPr="0029207A">
        <w:t>T</w:t>
      </w:r>
      <w:r w:rsidR="00FF481E" w:rsidRPr="0029207A">
        <w:t xml:space="preserve">he US intends to </w:t>
      </w:r>
      <w:r w:rsidRPr="0029207A">
        <w:t xml:space="preserve">use digital transformation to </w:t>
      </w:r>
      <w:r w:rsidR="00FF481E" w:rsidRPr="0029207A">
        <w:t xml:space="preserve">regain lost </w:t>
      </w:r>
      <w:r w:rsidR="00D95D80" w:rsidRPr="0029207A">
        <w:t xml:space="preserve">ground </w:t>
      </w:r>
      <w:r w:rsidR="00FF481E" w:rsidRPr="0029207A">
        <w:t xml:space="preserve">in industrial markets while taking advantage of the American </w:t>
      </w:r>
      <w:r w:rsidR="00FF481E" w:rsidRPr="0029207A">
        <w:rPr>
          <w:i/>
        </w:rPr>
        <w:t>freedom of operating,</w:t>
      </w:r>
      <w:r w:rsidR="00FF481E" w:rsidRPr="0029207A">
        <w:t xml:space="preserve"> and the dominance of world players in ICT and big data </w:t>
      </w:r>
      <w:r w:rsidR="00D95D80" w:rsidRPr="0029207A">
        <w:t xml:space="preserve">such as </w:t>
      </w:r>
      <w:r w:rsidR="00FF481E" w:rsidRPr="0029207A">
        <w:t>Google, Amazon, Microsoft, Cisco and other</w:t>
      </w:r>
      <w:r w:rsidR="00B51994" w:rsidRPr="0029207A">
        <w:t>s</w:t>
      </w:r>
      <w:r w:rsidR="00B51994" w:rsidRPr="0029207A">
        <w:rPr>
          <w:rStyle w:val="FootnoteReference"/>
        </w:rPr>
        <w:footnoteReference w:id="10"/>
      </w:r>
      <w:r w:rsidR="0006792E" w:rsidRPr="0029207A">
        <w:t>.</w:t>
      </w:r>
    </w:p>
    <w:p w:rsidR="00FF481E" w:rsidRPr="0029207A" w:rsidRDefault="00FF481E">
      <w:pPr>
        <w:ind w:left="720" w:hanging="720"/>
      </w:pPr>
    </w:p>
    <w:p w:rsidR="00FF481E" w:rsidRPr="0029207A" w:rsidRDefault="00FF481E">
      <w:pPr>
        <w:pStyle w:val="Heading2"/>
      </w:pPr>
      <w:r w:rsidRPr="0029207A">
        <w:t xml:space="preserve">A consortium of leading industrial companies is working </w:t>
      </w:r>
      <w:r w:rsidR="00D95D80" w:rsidRPr="0029207A">
        <w:t>to the same end</w:t>
      </w:r>
      <w:r w:rsidRPr="0029207A">
        <w:t xml:space="preserve">. </w:t>
      </w:r>
      <w:r w:rsidR="00DE4894" w:rsidRPr="0029207A">
        <w:t xml:space="preserve">A </w:t>
      </w:r>
      <w:r w:rsidRPr="0029207A">
        <w:t xml:space="preserve">list of </w:t>
      </w:r>
      <w:r w:rsidR="00C56609" w:rsidRPr="0029207A">
        <w:t xml:space="preserve">the </w:t>
      </w:r>
      <w:r w:rsidRPr="0029207A">
        <w:t>50</w:t>
      </w:r>
      <w:r w:rsidR="00597B93" w:rsidRPr="0029207A">
        <w:t> </w:t>
      </w:r>
      <w:r w:rsidRPr="0029207A">
        <w:t xml:space="preserve">most innovative companies of 2014 reveals that seven </w:t>
      </w:r>
      <w:r w:rsidR="0099615D" w:rsidRPr="0029207A">
        <w:t>in</w:t>
      </w:r>
      <w:r w:rsidRPr="0029207A">
        <w:t xml:space="preserve"> ten leading companies are based in the US</w:t>
      </w:r>
      <w:r w:rsidRPr="0029207A">
        <w:rPr>
          <w:rStyle w:val="FootnoteReference"/>
        </w:rPr>
        <w:footnoteReference w:id="11"/>
      </w:r>
      <w:r w:rsidR="0072672D" w:rsidRPr="0029207A">
        <w:t>.</w:t>
      </w:r>
    </w:p>
    <w:p w:rsidR="00FF481E" w:rsidRPr="0029207A" w:rsidRDefault="00FF481E">
      <w:pPr>
        <w:ind w:left="720" w:hanging="720"/>
      </w:pPr>
    </w:p>
    <w:p w:rsidR="00FF481E" w:rsidRPr="0029207A" w:rsidRDefault="00FF481E">
      <w:pPr>
        <w:pStyle w:val="Heading2"/>
      </w:pPr>
      <w:r w:rsidRPr="0029207A">
        <w:t xml:space="preserve">Chinese authorities </w:t>
      </w:r>
      <w:r w:rsidR="0099615D" w:rsidRPr="0029207A">
        <w:t>are using</w:t>
      </w:r>
      <w:r w:rsidRPr="0029207A">
        <w:t xml:space="preserve"> digital transformation to reinforce the Chinese position worldwide. Official documents underline the goal </w:t>
      </w:r>
      <w:r w:rsidR="0099615D" w:rsidRPr="0029207A">
        <w:t>of matching</w:t>
      </w:r>
      <w:r w:rsidRPr="0029207A">
        <w:t xml:space="preserve"> the US.</w:t>
      </w:r>
    </w:p>
    <w:p w:rsidR="00FF481E" w:rsidRPr="0029207A" w:rsidRDefault="00FF481E">
      <w:pPr>
        <w:ind w:left="720" w:hanging="720"/>
      </w:pPr>
    </w:p>
    <w:p w:rsidR="00FF481E" w:rsidRPr="0029207A" w:rsidRDefault="00FF481E">
      <w:pPr>
        <w:pStyle w:val="Heading2"/>
      </w:pPr>
      <w:r w:rsidRPr="0029207A">
        <w:t>The deliberate ambition of China is highlighted in a crosscutting state</w:t>
      </w:r>
      <w:r w:rsidR="00BB3CDD" w:rsidRPr="0029207A">
        <w:t>-</w:t>
      </w:r>
      <w:r w:rsidRPr="0029207A">
        <w:t xml:space="preserve">driven programme </w:t>
      </w:r>
      <w:r w:rsidR="00BB3CDD" w:rsidRPr="0029207A">
        <w:t xml:space="preserve">entitled </w:t>
      </w:r>
      <w:r w:rsidRPr="0029207A">
        <w:rPr>
          <w:i/>
        </w:rPr>
        <w:t>Made in China 2025</w:t>
      </w:r>
      <w:r w:rsidRPr="0029207A">
        <w:t xml:space="preserve">, based on the objectives of </w:t>
      </w:r>
      <w:r w:rsidR="00904BA2" w:rsidRPr="0029207A">
        <w:t xml:space="preserve">the </w:t>
      </w:r>
      <w:r w:rsidRPr="0029207A">
        <w:t xml:space="preserve">German </w:t>
      </w:r>
      <w:r w:rsidRPr="0029207A">
        <w:rPr>
          <w:i/>
        </w:rPr>
        <w:t>Industrie 4.0</w:t>
      </w:r>
      <w:r w:rsidRPr="0029207A">
        <w:t>. This is a totally new concept in Chinese economic and manufacturing processes</w:t>
      </w:r>
      <w:r w:rsidR="00101BE3" w:rsidRPr="0029207A">
        <w:t>,</w:t>
      </w:r>
      <w:r w:rsidRPr="0029207A">
        <w:t xml:space="preserve"> with a high degree of coordination among decision-makers, economic actors and innovative forces.</w:t>
      </w:r>
    </w:p>
    <w:p w:rsidR="00FF481E" w:rsidRPr="0029207A" w:rsidRDefault="00FF481E">
      <w:pPr>
        <w:ind w:left="720" w:hanging="720"/>
      </w:pPr>
    </w:p>
    <w:p w:rsidR="00FF481E" w:rsidRPr="0029207A" w:rsidRDefault="00101BE3">
      <w:pPr>
        <w:pStyle w:val="Heading2"/>
      </w:pPr>
      <w:r w:rsidRPr="0029207A">
        <w:t xml:space="preserve">Vast </w:t>
      </w:r>
      <w:r w:rsidR="00FF481E" w:rsidRPr="0029207A">
        <w:t xml:space="preserve">financial resources </w:t>
      </w:r>
      <w:r w:rsidRPr="0029207A">
        <w:t xml:space="preserve">have been </w:t>
      </w:r>
      <w:r w:rsidR="00FF481E" w:rsidRPr="0029207A">
        <w:t>earmarked. Despite the economic downturn</w:t>
      </w:r>
      <w:r w:rsidRPr="0029207A">
        <w:t>,</w:t>
      </w:r>
      <w:r w:rsidR="00FF481E" w:rsidRPr="0029207A">
        <w:t xml:space="preserve"> </w:t>
      </w:r>
      <w:r w:rsidR="00D5123C" w:rsidRPr="0029207A">
        <w:t xml:space="preserve">these specific </w:t>
      </w:r>
      <w:r w:rsidR="00FF481E" w:rsidRPr="0029207A">
        <w:t>programmes are not affected.</w:t>
      </w:r>
    </w:p>
    <w:p w:rsidR="00FF481E" w:rsidRPr="0029207A" w:rsidRDefault="00FF481E"/>
    <w:p w:rsidR="00FF481E" w:rsidRPr="0029207A" w:rsidRDefault="00FF481E" w:rsidP="0011570C">
      <w:pPr>
        <w:pStyle w:val="ListParagraph"/>
        <w:keepNext/>
        <w:numPr>
          <w:ilvl w:val="0"/>
          <w:numId w:val="42"/>
        </w:numPr>
        <w:ind w:hanging="720"/>
        <w:outlineLvl w:val="0"/>
        <w:rPr>
          <w:b/>
        </w:rPr>
      </w:pPr>
      <w:r w:rsidRPr="0029207A">
        <w:rPr>
          <w:b/>
        </w:rPr>
        <w:t>State of play in Europe</w:t>
      </w:r>
    </w:p>
    <w:p w:rsidR="00FF481E" w:rsidRPr="0029207A" w:rsidRDefault="00FF481E" w:rsidP="0011570C">
      <w:pPr>
        <w:keepNext/>
        <w:ind w:left="720" w:hanging="720"/>
        <w:outlineLvl w:val="0"/>
      </w:pPr>
    </w:p>
    <w:p w:rsidR="00FF481E" w:rsidRPr="0029207A" w:rsidRDefault="00CF1F6B">
      <w:pPr>
        <w:pStyle w:val="Heading2"/>
      </w:pPr>
      <w:r w:rsidRPr="0029207A">
        <w:t>I</w:t>
      </w:r>
      <w:r w:rsidR="00FF481E" w:rsidRPr="0029207A">
        <w:t>nterest in Industry 4.0 has increased</w:t>
      </w:r>
      <w:r w:rsidR="005C0F9B" w:rsidRPr="0029207A">
        <w:t xml:space="preserve"> dramatically</w:t>
      </w:r>
      <w:r w:rsidR="00BC44AB" w:rsidRPr="0029207A">
        <w:t>.</w:t>
      </w:r>
      <w:r w:rsidR="00FF481E" w:rsidRPr="0029207A">
        <w:t xml:space="preserve"> </w:t>
      </w:r>
      <w:r w:rsidR="00B060F7" w:rsidRPr="0029207A">
        <w:t>In parallel, d</w:t>
      </w:r>
      <w:r w:rsidR="00076F9D" w:rsidRPr="0029207A">
        <w:t>igitisation</w:t>
      </w:r>
      <w:r w:rsidR="00FF481E" w:rsidRPr="0029207A">
        <w:t xml:space="preserve"> </w:t>
      </w:r>
      <w:r w:rsidR="00CF07CC" w:rsidRPr="0029207A">
        <w:t xml:space="preserve">is a </w:t>
      </w:r>
      <w:r w:rsidR="00C826A9" w:rsidRPr="0029207A">
        <w:t xml:space="preserve">high </w:t>
      </w:r>
      <w:r w:rsidR="00CF07CC" w:rsidRPr="0029207A">
        <w:t>priority for</w:t>
      </w:r>
      <w:r w:rsidR="00FF481E" w:rsidRPr="0029207A">
        <w:t xml:space="preserve"> the Juncker Commission.</w:t>
      </w:r>
      <w:r w:rsidR="00C826A9" w:rsidRPr="0029207A">
        <w:t xml:space="preserve"> It will require </w:t>
      </w:r>
      <w:r w:rsidR="00DE4894" w:rsidRPr="0029207A">
        <w:t xml:space="preserve">optimal </w:t>
      </w:r>
      <w:r w:rsidR="00C826A9" w:rsidRPr="0029207A">
        <w:t>coordination among EC services.</w:t>
      </w:r>
    </w:p>
    <w:p w:rsidR="00FF481E" w:rsidRPr="0029207A" w:rsidRDefault="00FF481E">
      <w:pPr>
        <w:ind w:left="720" w:hanging="720"/>
      </w:pPr>
    </w:p>
    <w:p w:rsidR="00370FE2" w:rsidRPr="0029207A" w:rsidRDefault="00CF1F6B">
      <w:pPr>
        <w:pStyle w:val="Heading2"/>
      </w:pPr>
      <w:r w:rsidRPr="0029207A">
        <w:t>A</w:t>
      </w:r>
      <w:r w:rsidR="00FF481E" w:rsidRPr="0029207A">
        <w:t xml:space="preserve"> clear </w:t>
      </w:r>
      <w:r w:rsidR="00C826A9" w:rsidRPr="0029207A">
        <w:t xml:space="preserve">focus </w:t>
      </w:r>
      <w:r w:rsidR="00FF481E" w:rsidRPr="0029207A">
        <w:t>in the Competitiveness Council</w:t>
      </w:r>
      <w:r w:rsidR="000E5921" w:rsidRPr="0029207A">
        <w:t xml:space="preserve"> is </w:t>
      </w:r>
      <w:r w:rsidR="00FF481E" w:rsidRPr="0029207A">
        <w:t xml:space="preserve">crucial for </w:t>
      </w:r>
      <w:r w:rsidRPr="0029207A">
        <w:t xml:space="preserve">a </w:t>
      </w:r>
      <w:r w:rsidR="00FF481E" w:rsidRPr="0029207A">
        <w:t xml:space="preserve">common </w:t>
      </w:r>
      <w:r w:rsidR="00DE4894" w:rsidRPr="0029207A">
        <w:t>sense of purpose</w:t>
      </w:r>
      <w:r w:rsidR="00057D13" w:rsidRPr="0029207A">
        <w:t xml:space="preserve"> </w:t>
      </w:r>
      <w:r w:rsidR="00FF481E" w:rsidRPr="0029207A">
        <w:t>among EC, national and regional decision-makers</w:t>
      </w:r>
      <w:r w:rsidR="00370FE2" w:rsidRPr="0029207A">
        <w:t>.</w:t>
      </w:r>
      <w:r w:rsidR="007F7BEA" w:rsidRPr="0029207A">
        <w:t xml:space="preserve"> </w:t>
      </w:r>
      <w:r w:rsidRPr="0029207A">
        <w:t>D</w:t>
      </w:r>
      <w:r w:rsidR="00370FE2" w:rsidRPr="0029207A">
        <w:t xml:space="preserve">igitisation of industry </w:t>
      </w:r>
      <w:r w:rsidR="00F377D4" w:rsidRPr="0029207A">
        <w:t xml:space="preserve">and </w:t>
      </w:r>
      <w:r w:rsidR="007F7BEA" w:rsidRPr="0029207A">
        <w:t>b</w:t>
      </w:r>
      <w:r w:rsidR="00F377D4" w:rsidRPr="0029207A">
        <w:t xml:space="preserve">ig data in European manufacturing </w:t>
      </w:r>
      <w:r w:rsidR="00370FE2" w:rsidRPr="0029207A">
        <w:t xml:space="preserve">must </w:t>
      </w:r>
      <w:r w:rsidR="00F377D4" w:rsidRPr="0029207A">
        <w:t>ensure</w:t>
      </w:r>
      <w:r w:rsidR="00370FE2" w:rsidRPr="0029207A">
        <w:t xml:space="preserve"> a</w:t>
      </w:r>
      <w:r w:rsidR="000D70E7" w:rsidRPr="0029207A">
        <w:t xml:space="preserve"> </w:t>
      </w:r>
      <w:r w:rsidR="00370FE2" w:rsidRPr="0029207A">
        <w:t xml:space="preserve">strong position for the future. </w:t>
      </w:r>
      <w:r w:rsidR="00F377D4" w:rsidRPr="0029207A">
        <w:t>This</w:t>
      </w:r>
      <w:r w:rsidR="00370FE2" w:rsidRPr="0029207A">
        <w:t xml:space="preserve"> is essentially a bottom-up process involving all stakeholders</w:t>
      </w:r>
      <w:r w:rsidR="00AF0107" w:rsidRPr="0029207A">
        <w:t>.</w:t>
      </w:r>
      <w:r w:rsidR="007F7BEA" w:rsidRPr="0029207A">
        <w:t xml:space="preserve"> </w:t>
      </w:r>
      <w:r w:rsidR="00AF0107" w:rsidRPr="0029207A">
        <w:t>T</w:t>
      </w:r>
      <w:r w:rsidR="00370FE2" w:rsidRPr="0029207A">
        <w:t>he public sector is in charge as regulator, facilitator and financial supporter.</w:t>
      </w:r>
    </w:p>
    <w:p w:rsidR="00FF481E" w:rsidRPr="0029207A" w:rsidRDefault="00FF481E"/>
    <w:p w:rsidR="00FF481E" w:rsidRPr="0029207A" w:rsidRDefault="00AF0107">
      <w:pPr>
        <w:pStyle w:val="Heading2"/>
      </w:pPr>
      <w:r w:rsidRPr="0029207A">
        <w:t xml:space="preserve">Since 2011, the initiative has come from Germany through combined efforts by the Federal Government, </w:t>
      </w:r>
      <w:r w:rsidR="00CF1F6B" w:rsidRPr="0029207A">
        <w:t>academia</w:t>
      </w:r>
      <w:r w:rsidRPr="0029207A">
        <w:t xml:space="preserve"> and business</w:t>
      </w:r>
      <w:r w:rsidR="007F7BEA" w:rsidRPr="0029207A">
        <w:t>.</w:t>
      </w:r>
      <w:r w:rsidRPr="0029207A">
        <w:t xml:space="preserve"> </w:t>
      </w:r>
      <w:r w:rsidR="00FF481E" w:rsidRPr="0029207A">
        <w:t xml:space="preserve">Following the launch of </w:t>
      </w:r>
      <w:r w:rsidR="00FF481E" w:rsidRPr="0029207A">
        <w:rPr>
          <w:i/>
        </w:rPr>
        <w:t>Industrie 4.0</w:t>
      </w:r>
      <w:r w:rsidR="00FF481E" w:rsidRPr="0029207A">
        <w:t xml:space="preserve"> </w:t>
      </w:r>
      <w:r w:rsidRPr="0029207A">
        <w:t>in</w:t>
      </w:r>
      <w:r w:rsidR="00FF481E" w:rsidRPr="0029207A">
        <w:t xml:space="preserve"> 2013</w:t>
      </w:r>
      <w:r w:rsidR="009F506C" w:rsidRPr="0029207A">
        <w:t>,</w:t>
      </w:r>
      <w:r w:rsidR="00FF481E" w:rsidRPr="0029207A">
        <w:t xml:space="preserve"> the process </w:t>
      </w:r>
      <w:r w:rsidR="009F506C" w:rsidRPr="0029207A">
        <w:t xml:space="preserve">has been </w:t>
      </w:r>
      <w:r w:rsidR="00FF481E" w:rsidRPr="0029207A">
        <w:t xml:space="preserve">streamlined in </w:t>
      </w:r>
      <w:r w:rsidR="00FF481E" w:rsidRPr="0029207A">
        <w:rPr>
          <w:i/>
        </w:rPr>
        <w:t>Plattform 4.0</w:t>
      </w:r>
      <w:r w:rsidR="00FF481E" w:rsidRPr="0029207A">
        <w:t xml:space="preserve"> </w:t>
      </w:r>
      <w:r w:rsidR="00CF1F6B" w:rsidRPr="0029207A">
        <w:t>and</w:t>
      </w:r>
      <w:r w:rsidR="00233369" w:rsidRPr="0029207A">
        <w:t xml:space="preserve"> </w:t>
      </w:r>
      <w:r w:rsidR="00FF481E" w:rsidRPr="0029207A">
        <w:t xml:space="preserve">a </w:t>
      </w:r>
      <w:r w:rsidR="00233369" w:rsidRPr="0029207A">
        <w:t xml:space="preserve">cooperation </w:t>
      </w:r>
      <w:r w:rsidR="00FF481E" w:rsidRPr="0029207A">
        <w:t>agreement between government, business and the trade unions. Business is increasingly involved in crosscutting initiatives, often in cooperation with regional authorities.</w:t>
      </w:r>
    </w:p>
    <w:p w:rsidR="00FF481E" w:rsidRPr="0029207A" w:rsidRDefault="00FF481E">
      <w:pPr>
        <w:ind w:left="720" w:hanging="720"/>
      </w:pPr>
    </w:p>
    <w:p w:rsidR="00FF481E" w:rsidRPr="0029207A" w:rsidRDefault="00CF1F6B">
      <w:pPr>
        <w:pStyle w:val="Heading2"/>
      </w:pPr>
      <w:r w:rsidRPr="0029207A">
        <w:lastRenderedPageBreak/>
        <w:t>Meanwhile</w:t>
      </w:r>
      <w:r w:rsidR="00E77BD4" w:rsidRPr="0029207A">
        <w:t>,</w:t>
      </w:r>
      <w:r w:rsidRPr="0029207A">
        <w:t xml:space="preserve"> there are</w:t>
      </w:r>
      <w:r w:rsidR="003F11A0" w:rsidRPr="0029207A">
        <w:t xml:space="preserve"> </w:t>
      </w:r>
      <w:r w:rsidR="00FF481E" w:rsidRPr="0029207A">
        <w:rPr>
          <w:i/>
        </w:rPr>
        <w:t>Industrie 4.0</w:t>
      </w:r>
      <w:r w:rsidR="00FF481E" w:rsidRPr="0029207A">
        <w:t xml:space="preserve"> in Austria</w:t>
      </w:r>
      <w:r w:rsidR="00FF481E" w:rsidRPr="0029207A">
        <w:rPr>
          <w:i/>
        </w:rPr>
        <w:t>,</w:t>
      </w:r>
      <w:r w:rsidR="00AF0107" w:rsidRPr="0029207A">
        <w:rPr>
          <w:i/>
        </w:rPr>
        <w:t xml:space="preserve"> </w:t>
      </w:r>
      <w:r w:rsidRPr="0029207A">
        <w:rPr>
          <w:i/>
        </w:rPr>
        <w:t>L</w:t>
      </w:r>
      <w:r w:rsidR="00F377D4" w:rsidRPr="0029207A">
        <w:rPr>
          <w:i/>
        </w:rPr>
        <w:t>’Indus</w:t>
      </w:r>
      <w:r w:rsidRPr="0029207A">
        <w:rPr>
          <w:i/>
        </w:rPr>
        <w:t>trie du Futur</w:t>
      </w:r>
      <w:r w:rsidR="00FF481E" w:rsidRPr="0029207A">
        <w:t xml:space="preserve"> in France, </w:t>
      </w:r>
      <w:r w:rsidR="00FF481E" w:rsidRPr="0029207A">
        <w:rPr>
          <w:i/>
        </w:rPr>
        <w:t>Catapult</w:t>
      </w:r>
      <w:r w:rsidR="00FF481E" w:rsidRPr="0029207A">
        <w:t xml:space="preserve"> in the UK, </w:t>
      </w:r>
      <w:r w:rsidR="00FF481E" w:rsidRPr="0029207A">
        <w:rPr>
          <w:i/>
        </w:rPr>
        <w:t>Smart Industry</w:t>
      </w:r>
      <w:r w:rsidR="00FF481E" w:rsidRPr="0029207A">
        <w:t xml:space="preserve"> in the Netherlands</w:t>
      </w:r>
      <w:r w:rsidRPr="0029207A">
        <w:t>, and others</w:t>
      </w:r>
      <w:r w:rsidR="00FF481E" w:rsidRPr="0029207A">
        <w:t xml:space="preserve">. </w:t>
      </w:r>
      <w:r w:rsidR="00AF0107" w:rsidRPr="0029207A">
        <w:t xml:space="preserve">It is a diverse landscape, each country developing its own vision on 4.0 and the future of industry. </w:t>
      </w:r>
      <w:r w:rsidR="00FF481E" w:rsidRPr="0029207A">
        <w:t>The intensity of cooperation and sense of urgency, however, differs greatly from country to country.</w:t>
      </w:r>
    </w:p>
    <w:p w:rsidR="00FF481E" w:rsidRPr="0029207A" w:rsidRDefault="00FF481E">
      <w:pPr>
        <w:ind w:left="720" w:hanging="720"/>
      </w:pPr>
    </w:p>
    <w:p w:rsidR="00FF481E" w:rsidRPr="0029207A" w:rsidRDefault="00FF481E">
      <w:pPr>
        <w:pStyle w:val="Heading2"/>
      </w:pPr>
      <w:r w:rsidRPr="0029207A">
        <w:t>National</w:t>
      </w:r>
      <w:r w:rsidR="00AF0107" w:rsidRPr="0029207A">
        <w:t>,</w:t>
      </w:r>
      <w:r w:rsidR="000D70E7" w:rsidRPr="0029207A">
        <w:t xml:space="preserve"> </w:t>
      </w:r>
      <w:r w:rsidRPr="0029207A">
        <w:t>regional</w:t>
      </w:r>
      <w:r w:rsidR="00AF0107" w:rsidRPr="0029207A">
        <w:t xml:space="preserve"> and local (cities!)</w:t>
      </w:r>
      <w:r w:rsidRPr="0029207A">
        <w:t xml:space="preserve"> initiatives are complementary. </w:t>
      </w:r>
      <w:r w:rsidR="00CF1F6B" w:rsidRPr="0029207A">
        <w:t>The EC is rightly envisaging c</w:t>
      </w:r>
      <w:r w:rsidRPr="0029207A">
        <w:t>ross-border arrangements</w:t>
      </w:r>
      <w:r w:rsidR="00CF1F6B" w:rsidRPr="0029207A">
        <w:t xml:space="preserve"> and</w:t>
      </w:r>
      <w:r w:rsidRPr="0029207A">
        <w:t xml:space="preserve"> partnerships </w:t>
      </w:r>
      <w:r w:rsidR="00CF1F6B" w:rsidRPr="0029207A">
        <w:t xml:space="preserve">as well as </w:t>
      </w:r>
      <w:r w:rsidRPr="0029207A">
        <w:t>exchange of best practices.</w:t>
      </w:r>
    </w:p>
    <w:p w:rsidR="00FF481E" w:rsidRPr="0029207A" w:rsidRDefault="00FF481E">
      <w:pPr>
        <w:ind w:left="720" w:hanging="720"/>
      </w:pPr>
    </w:p>
    <w:p w:rsidR="00FF481E" w:rsidRPr="0029207A" w:rsidRDefault="00FF481E">
      <w:pPr>
        <w:pStyle w:val="Heading2"/>
      </w:pPr>
      <w:r w:rsidRPr="0029207A">
        <w:t xml:space="preserve">Big </w:t>
      </w:r>
      <w:r w:rsidR="00B060F7" w:rsidRPr="0029207A">
        <w:t xml:space="preserve">and specialised medium-sized </w:t>
      </w:r>
      <w:r w:rsidRPr="0029207A">
        <w:t>companies</w:t>
      </w:r>
      <w:r w:rsidR="00B060F7" w:rsidRPr="0029207A">
        <w:t xml:space="preserve"> </w:t>
      </w:r>
      <w:r w:rsidRPr="0029207A">
        <w:t xml:space="preserve">are </w:t>
      </w:r>
      <w:r w:rsidR="00536016" w:rsidRPr="0029207A">
        <w:t>taking the lead</w:t>
      </w:r>
      <w:r w:rsidRPr="0029207A">
        <w:t xml:space="preserve">. </w:t>
      </w:r>
      <w:r w:rsidR="003924CF" w:rsidRPr="0029207A">
        <w:t>Main</w:t>
      </w:r>
      <w:r w:rsidR="003F11A0" w:rsidRPr="0029207A">
        <w:t xml:space="preserve"> concerns are</w:t>
      </w:r>
      <w:r w:rsidRPr="0029207A">
        <w:t xml:space="preserve"> the great disparities between countries, backlog or </w:t>
      </w:r>
      <w:r w:rsidR="003924CF" w:rsidRPr="0029207A">
        <w:t>insufficient awareness</w:t>
      </w:r>
      <w:r w:rsidRPr="0029207A">
        <w:t xml:space="preserve"> </w:t>
      </w:r>
      <w:r w:rsidR="003924CF" w:rsidRPr="0029207A">
        <w:t>in</w:t>
      </w:r>
      <w:r w:rsidR="00781CDE" w:rsidRPr="0029207A">
        <w:t xml:space="preserve"> </w:t>
      </w:r>
      <w:r w:rsidRPr="0029207A">
        <w:t xml:space="preserve">SMEs and </w:t>
      </w:r>
      <w:r w:rsidR="003924CF" w:rsidRPr="0029207A">
        <w:t>trailing</w:t>
      </w:r>
      <w:r w:rsidRPr="0029207A">
        <w:t xml:space="preserve"> public </w:t>
      </w:r>
      <w:r w:rsidR="003924CF" w:rsidRPr="0029207A">
        <w:t>involvement</w:t>
      </w:r>
      <w:r w:rsidRPr="0029207A">
        <w:t xml:space="preserve">. </w:t>
      </w:r>
      <w:r w:rsidR="00FF4CC0" w:rsidRPr="0029207A">
        <w:t>A</w:t>
      </w:r>
      <w:r w:rsidR="00E77BD4" w:rsidRPr="0029207A">
        <w:t xml:space="preserve"> v</w:t>
      </w:r>
      <w:r w:rsidR="003924CF" w:rsidRPr="0029207A">
        <w:t xml:space="preserve">ery </w:t>
      </w:r>
      <w:r w:rsidR="00CF1F6B" w:rsidRPr="0029207A">
        <w:t>challenging</w:t>
      </w:r>
      <w:r w:rsidR="003924CF" w:rsidRPr="0029207A">
        <w:t xml:space="preserve"> </w:t>
      </w:r>
      <w:r w:rsidR="00E77BD4" w:rsidRPr="0029207A">
        <w:t xml:space="preserve">issue </w:t>
      </w:r>
      <w:r w:rsidR="003924CF" w:rsidRPr="0029207A">
        <w:t xml:space="preserve">is </w:t>
      </w:r>
      <w:r w:rsidR="00DE6DBA" w:rsidRPr="0029207A">
        <w:t xml:space="preserve">the fragmentation of the European market and </w:t>
      </w:r>
      <w:r w:rsidRPr="0029207A">
        <w:t xml:space="preserve">the usual </w:t>
      </w:r>
      <w:r w:rsidR="00DE6DBA" w:rsidRPr="0029207A">
        <w:t>depressing</w:t>
      </w:r>
      <w:r w:rsidRPr="0029207A">
        <w:t xml:space="preserve"> European picture of 28 industrial </w:t>
      </w:r>
      <w:r w:rsidR="00CF1F6B" w:rsidRPr="0029207A">
        <w:t xml:space="preserve">and digital </w:t>
      </w:r>
      <w:r w:rsidRPr="0029207A">
        <w:t>policies.</w:t>
      </w:r>
    </w:p>
    <w:p w:rsidR="00FF481E" w:rsidRPr="0029207A" w:rsidRDefault="00FF481E">
      <w:pPr>
        <w:ind w:left="720" w:hanging="720"/>
      </w:pPr>
    </w:p>
    <w:p w:rsidR="00FF481E" w:rsidRPr="0029207A" w:rsidRDefault="00111278">
      <w:pPr>
        <w:pStyle w:val="Heading2"/>
      </w:pPr>
      <w:r w:rsidRPr="0029207A">
        <w:t>Digitisation of industry and Industry 4.0 embraces much more than technology. B</w:t>
      </w:r>
      <w:r w:rsidR="00CD692A" w:rsidRPr="0029207A">
        <w:t>usiness has to prepare for radical change</w:t>
      </w:r>
      <w:r w:rsidR="00F377D4" w:rsidRPr="0029207A">
        <w:t>s</w:t>
      </w:r>
      <w:r w:rsidR="00CD692A" w:rsidRPr="0029207A">
        <w:t xml:space="preserve"> due to a range of </w:t>
      </w:r>
      <w:r w:rsidR="00F377D4" w:rsidRPr="0029207A">
        <w:t>factors: s</w:t>
      </w:r>
      <w:r w:rsidR="00FF481E" w:rsidRPr="0029207A">
        <w:t>peed, scale and unpredictability of production as well as further fragmentation and reorientation of value chains, new relations</w:t>
      </w:r>
      <w:r w:rsidR="004F1873" w:rsidRPr="0029207A">
        <w:t>hips</w:t>
      </w:r>
      <w:r w:rsidR="00FF481E" w:rsidRPr="0029207A">
        <w:t xml:space="preserve"> between research institutes, higher education and the private sector, new business models, new links between big and smaller companies, new ways of cooperating between all </w:t>
      </w:r>
      <w:r w:rsidR="005575D0" w:rsidRPr="0029207A">
        <w:t xml:space="preserve">levels </w:t>
      </w:r>
      <w:r w:rsidR="00FF481E" w:rsidRPr="0029207A">
        <w:t>in business</w:t>
      </w:r>
      <w:r w:rsidRPr="0029207A">
        <w:t xml:space="preserve"> (design, production, sales, logistics, maintenance)</w:t>
      </w:r>
      <w:r w:rsidR="00FF481E" w:rsidRPr="0029207A">
        <w:t>,</w:t>
      </w:r>
      <w:r w:rsidR="00597B93" w:rsidRPr="0029207A">
        <w:t xml:space="preserve"> </w:t>
      </w:r>
      <w:r w:rsidR="00FF481E" w:rsidRPr="0029207A">
        <w:t xml:space="preserve">the need for updated and new skills alongside new ways of working, </w:t>
      </w:r>
      <w:r w:rsidR="008C20D3" w:rsidRPr="0029207A">
        <w:t xml:space="preserve">and </w:t>
      </w:r>
      <w:r w:rsidR="00FF481E" w:rsidRPr="0029207A">
        <w:t>closer links between business and the user</w:t>
      </w:r>
      <w:r w:rsidR="00F377D4" w:rsidRPr="0029207A">
        <w:t>.</w:t>
      </w:r>
      <w:r w:rsidR="000D70E7" w:rsidRPr="0029207A">
        <w:t xml:space="preserve"> </w:t>
      </w:r>
      <w:r w:rsidR="00DA7661" w:rsidRPr="0029207A">
        <w:t>T</w:t>
      </w:r>
      <w:r w:rsidR="00FF481E" w:rsidRPr="0029207A">
        <w:t xml:space="preserve">raditional industries </w:t>
      </w:r>
      <w:r w:rsidR="00DA7661" w:rsidRPr="0029207A">
        <w:t xml:space="preserve">in particular </w:t>
      </w:r>
      <w:r w:rsidR="00DE6DBA" w:rsidRPr="0029207A">
        <w:t>are</w:t>
      </w:r>
      <w:r w:rsidR="00FF481E" w:rsidRPr="0029207A">
        <w:t xml:space="preserve"> challenged by brand</w:t>
      </w:r>
      <w:r w:rsidR="00207819" w:rsidRPr="0029207A">
        <w:t xml:space="preserve"> </w:t>
      </w:r>
      <w:r w:rsidR="00FF481E" w:rsidRPr="0029207A">
        <w:t>new concepts</w:t>
      </w:r>
      <w:r w:rsidR="00FF481E" w:rsidRPr="0029207A">
        <w:rPr>
          <w:rStyle w:val="FootnoteReference"/>
        </w:rPr>
        <w:footnoteReference w:id="12"/>
      </w:r>
      <w:r w:rsidR="00FF481E" w:rsidRPr="0029207A">
        <w:t>.</w:t>
      </w:r>
    </w:p>
    <w:p w:rsidR="00FF481E" w:rsidRPr="0029207A" w:rsidRDefault="00FF481E">
      <w:pPr>
        <w:ind w:left="720" w:hanging="720"/>
      </w:pPr>
    </w:p>
    <w:p w:rsidR="00111278" w:rsidRPr="0029207A" w:rsidRDefault="00111278">
      <w:pPr>
        <w:pStyle w:val="Heading2"/>
      </w:pPr>
      <w:r w:rsidRPr="0029207A">
        <w:t xml:space="preserve">The consumer can be more in the driver’s seat than ever. By combining manufacturing and services, digitisation entails customisation and tailor-made production at the same or lower costs than series production, often in a new setting. At the same time, consumers must be enabled to obtain appropriate information about products social and environmental effects that will facilitate an informed opinion about intended purchases. </w:t>
      </w:r>
    </w:p>
    <w:p w:rsidR="00111278" w:rsidRPr="0029207A" w:rsidRDefault="00111278" w:rsidP="00C54E37"/>
    <w:p w:rsidR="00FF481E" w:rsidRPr="0029207A" w:rsidRDefault="00FF481E" w:rsidP="0011570C">
      <w:pPr>
        <w:pStyle w:val="Heading1"/>
        <w:keepNext/>
      </w:pPr>
      <w:r w:rsidRPr="0029207A">
        <w:rPr>
          <w:b/>
        </w:rPr>
        <w:t>Industrial policy and current and desired actions</w:t>
      </w:r>
    </w:p>
    <w:p w:rsidR="00FF481E" w:rsidRPr="0029207A" w:rsidRDefault="00FF481E" w:rsidP="0011570C">
      <w:pPr>
        <w:keepNext/>
      </w:pPr>
    </w:p>
    <w:p w:rsidR="00FF481E" w:rsidRPr="0029207A" w:rsidRDefault="00DE4894">
      <w:pPr>
        <w:pStyle w:val="Heading2"/>
      </w:pPr>
      <w:r w:rsidRPr="0029207A">
        <w:t>In supporting</w:t>
      </w:r>
      <w:r w:rsidR="00FF481E" w:rsidRPr="0029207A">
        <w:t xml:space="preserve"> Industry 4.0 and its stakeholders – </w:t>
      </w:r>
      <w:r w:rsidR="00FD6425" w:rsidRPr="0029207A">
        <w:t xml:space="preserve">entrepreneurs, </w:t>
      </w:r>
      <w:r w:rsidR="00FF481E" w:rsidRPr="0029207A">
        <w:t xml:space="preserve">personnel, social partners, suppliers and clients, education </w:t>
      </w:r>
      <w:r w:rsidR="007C10CF" w:rsidRPr="0029207A">
        <w:t xml:space="preserve">providers </w:t>
      </w:r>
      <w:r w:rsidR="00FF481E" w:rsidRPr="0029207A">
        <w:t xml:space="preserve">– </w:t>
      </w:r>
      <w:r w:rsidR="00F377D4" w:rsidRPr="0029207A">
        <w:t xml:space="preserve">the EU needs </w:t>
      </w:r>
      <w:r w:rsidR="00FF481E" w:rsidRPr="0029207A">
        <w:t xml:space="preserve">an </w:t>
      </w:r>
      <w:r w:rsidR="002B5A7F" w:rsidRPr="0029207A">
        <w:t>i</w:t>
      </w:r>
      <w:r w:rsidR="00FF481E" w:rsidRPr="0029207A">
        <w:t xml:space="preserve">ndustrial strategy with an appropriate division of labour among all parties concerned. The role of the Competitiveness Council is crucial. Like all </w:t>
      </w:r>
      <w:r w:rsidR="002B5A7F" w:rsidRPr="0029207A">
        <w:t>i</w:t>
      </w:r>
      <w:r w:rsidR="00FF481E" w:rsidRPr="0029207A">
        <w:t>ndustrial polic</w:t>
      </w:r>
      <w:r w:rsidR="001A46FB" w:rsidRPr="0029207A">
        <w:t>ies</w:t>
      </w:r>
      <w:r w:rsidR="008654FF" w:rsidRPr="0029207A">
        <w:t>,</w:t>
      </w:r>
      <w:r w:rsidR="00FF481E" w:rsidRPr="0029207A">
        <w:t xml:space="preserve"> it is a </w:t>
      </w:r>
      <w:r w:rsidR="0072672D" w:rsidRPr="0029207A">
        <w:t>matter of shared competences.</w:t>
      </w:r>
    </w:p>
    <w:p w:rsidR="00FF481E" w:rsidRPr="0029207A" w:rsidRDefault="00FF481E">
      <w:pPr>
        <w:ind w:left="720" w:hanging="720"/>
      </w:pPr>
    </w:p>
    <w:p w:rsidR="00FF481E" w:rsidRPr="0029207A" w:rsidRDefault="00FF481E">
      <w:pPr>
        <w:pStyle w:val="Heading2"/>
      </w:pPr>
      <w:r w:rsidRPr="0029207A">
        <w:t>The European Council</w:t>
      </w:r>
      <w:r w:rsidRPr="0029207A">
        <w:rPr>
          <w:rStyle w:val="FootnoteReference"/>
        </w:rPr>
        <w:footnoteReference w:id="13"/>
      </w:r>
      <w:r w:rsidRPr="0029207A">
        <w:t xml:space="preserve"> has set the goal that by 2020</w:t>
      </w:r>
      <w:r w:rsidR="00D4721D" w:rsidRPr="0029207A">
        <w:t>,</w:t>
      </w:r>
      <w:r w:rsidRPr="0029207A">
        <w:t xml:space="preserve"> European industry should </w:t>
      </w:r>
      <w:r w:rsidR="008654FF" w:rsidRPr="0029207A">
        <w:t xml:space="preserve">make up </w:t>
      </w:r>
      <w:r w:rsidRPr="0029207A">
        <w:t xml:space="preserve">20% of European GNP instead of </w:t>
      </w:r>
      <w:r w:rsidR="008105CD" w:rsidRPr="0029207A">
        <w:t xml:space="preserve">the present </w:t>
      </w:r>
      <w:r w:rsidRPr="0029207A">
        <w:t>1</w:t>
      </w:r>
      <w:r w:rsidR="00C54584" w:rsidRPr="0029207A">
        <w:t>2</w:t>
      </w:r>
      <w:r w:rsidRPr="0029207A">
        <w:t xml:space="preserve">%. However, hesitation among investors and a lack of (European) direction </w:t>
      </w:r>
      <w:r w:rsidR="008654FF" w:rsidRPr="0029207A">
        <w:t xml:space="preserve">is </w:t>
      </w:r>
      <w:r w:rsidR="00D4721D" w:rsidRPr="0029207A">
        <w:t>instead</w:t>
      </w:r>
      <w:r w:rsidR="0078677A" w:rsidRPr="0029207A">
        <w:t xml:space="preserve"> </w:t>
      </w:r>
      <w:r w:rsidRPr="0029207A">
        <w:t>result</w:t>
      </w:r>
      <w:r w:rsidR="008654FF" w:rsidRPr="0029207A">
        <w:t>ing</w:t>
      </w:r>
      <w:r w:rsidRPr="0029207A">
        <w:t xml:space="preserve"> in a decline </w:t>
      </w:r>
      <w:r w:rsidR="008654FF" w:rsidRPr="0029207A">
        <w:t xml:space="preserve">in </w:t>
      </w:r>
      <w:r w:rsidR="0078677A" w:rsidRPr="0029207A">
        <w:t>manufacturing</w:t>
      </w:r>
      <w:r w:rsidRPr="0029207A">
        <w:t>.</w:t>
      </w:r>
    </w:p>
    <w:p w:rsidR="00FF481E" w:rsidRPr="0029207A" w:rsidRDefault="00FF481E">
      <w:pPr>
        <w:ind w:left="720" w:hanging="720"/>
      </w:pPr>
    </w:p>
    <w:p w:rsidR="00FF481E" w:rsidRPr="0029207A" w:rsidRDefault="00E93CF9">
      <w:pPr>
        <w:pStyle w:val="Heading2"/>
      </w:pPr>
      <w:r w:rsidRPr="0029207A">
        <w:lastRenderedPageBreak/>
        <w:t>U</w:t>
      </w:r>
      <w:r w:rsidR="00FF481E" w:rsidRPr="0029207A">
        <w:t>nderscoring the need for coherent policies</w:t>
      </w:r>
      <w:r w:rsidRPr="0029207A">
        <w:t>,</w:t>
      </w:r>
      <w:r w:rsidR="00FF481E" w:rsidRPr="0029207A">
        <w:t xml:space="preserve"> </w:t>
      </w:r>
      <w:r w:rsidR="00C54584" w:rsidRPr="0029207A">
        <w:t xml:space="preserve">the </w:t>
      </w:r>
      <w:r w:rsidRPr="0029207A">
        <w:t xml:space="preserve">Commission </w:t>
      </w:r>
      <w:r w:rsidR="00C54584" w:rsidRPr="0029207A">
        <w:t>services</w:t>
      </w:r>
      <w:r w:rsidRPr="0029207A">
        <w:t xml:space="preserve"> </w:t>
      </w:r>
      <w:r w:rsidR="00FF481E" w:rsidRPr="0029207A">
        <w:t xml:space="preserve">are currently </w:t>
      </w:r>
      <w:r w:rsidRPr="0029207A">
        <w:t>preparing</w:t>
      </w:r>
      <w:r w:rsidR="00FF481E" w:rsidRPr="0029207A">
        <w:t xml:space="preserve"> an impressive work programme –</w:t>
      </w:r>
      <w:r w:rsidR="0029207A" w:rsidRPr="0029207A">
        <w:t xml:space="preserve"> </w:t>
      </w:r>
      <w:r w:rsidR="00FF481E" w:rsidRPr="0029207A">
        <w:t xml:space="preserve">regulations, </w:t>
      </w:r>
      <w:r w:rsidR="00FD6425" w:rsidRPr="0029207A">
        <w:t xml:space="preserve">standardisation, R&amp;D and </w:t>
      </w:r>
      <w:r w:rsidR="00FF481E" w:rsidRPr="0029207A">
        <w:t>financial resources - in close cooperation with the MS</w:t>
      </w:r>
      <w:r w:rsidR="009F5AE3" w:rsidRPr="0029207A">
        <w:t xml:space="preserve"> and business</w:t>
      </w:r>
      <w:r w:rsidR="00FF481E" w:rsidRPr="0029207A">
        <w:t xml:space="preserve">. </w:t>
      </w:r>
    </w:p>
    <w:p w:rsidR="00FF481E" w:rsidRPr="0029207A" w:rsidRDefault="00FF481E">
      <w:pPr>
        <w:ind w:left="720" w:hanging="720"/>
      </w:pPr>
    </w:p>
    <w:p w:rsidR="00FF481E" w:rsidRPr="0029207A" w:rsidRDefault="00FF481E">
      <w:pPr>
        <w:pStyle w:val="Heading2"/>
      </w:pPr>
      <w:r w:rsidRPr="0029207A">
        <w:t xml:space="preserve">The EESC notes with satisfaction that most of the seventeen recommendations it presented in </w:t>
      </w:r>
      <w:r w:rsidR="00FF4CC0" w:rsidRPr="0029207A">
        <w:t>its</w:t>
      </w:r>
      <w:r w:rsidRPr="0029207A">
        <w:t xml:space="preserve"> </w:t>
      </w:r>
      <w:r w:rsidR="00816E37" w:rsidRPr="0029207A">
        <w:t>o</w:t>
      </w:r>
      <w:r w:rsidRPr="0029207A">
        <w:t>pinion in 2014</w:t>
      </w:r>
      <w:r w:rsidRPr="0029207A">
        <w:rPr>
          <w:rStyle w:val="FootnoteReference"/>
        </w:rPr>
        <w:footnoteReference w:id="14"/>
      </w:r>
      <w:r w:rsidRPr="0029207A">
        <w:t xml:space="preserve"> are currently under discussion.</w:t>
      </w:r>
    </w:p>
    <w:p w:rsidR="00C01CB3" w:rsidRPr="0029207A" w:rsidRDefault="00C01CB3"/>
    <w:p w:rsidR="00FF481E" w:rsidRPr="0029207A" w:rsidRDefault="00C01CB3">
      <w:pPr>
        <w:pStyle w:val="Heading2"/>
      </w:pPr>
      <w:r w:rsidRPr="0029207A">
        <w:t xml:space="preserve">The EC, governments, business and stakeholders </w:t>
      </w:r>
      <w:r w:rsidR="001F192C" w:rsidRPr="0029207A">
        <w:t xml:space="preserve">will rightly </w:t>
      </w:r>
      <w:r w:rsidRPr="0029207A">
        <w:t xml:space="preserve">take part </w:t>
      </w:r>
      <w:r w:rsidR="002F766D" w:rsidRPr="0029207A">
        <w:t xml:space="preserve">simultaneously </w:t>
      </w:r>
      <w:r w:rsidRPr="0029207A">
        <w:t>in policy meetings</w:t>
      </w:r>
      <w:r w:rsidR="001F192C" w:rsidRPr="0029207A">
        <w:t xml:space="preserve"> on Industry 4.0</w:t>
      </w:r>
      <w:r w:rsidRPr="0029207A">
        <w:t xml:space="preserve">. </w:t>
      </w:r>
      <w:r w:rsidR="001F192C" w:rsidRPr="0029207A">
        <w:t>European PPPs should be encouraged</w:t>
      </w:r>
      <w:r w:rsidR="00BA7AB6" w:rsidRPr="0029207A">
        <w:rPr>
          <w:rStyle w:val="FootnoteReference"/>
        </w:rPr>
        <w:footnoteReference w:id="15"/>
      </w:r>
      <w:r w:rsidR="00FF4CC0" w:rsidRPr="0029207A">
        <w:t xml:space="preserve"> as well as the planned Important Project of Common European Interest </w:t>
      </w:r>
      <w:r w:rsidR="000D4121" w:rsidRPr="0029207A">
        <w:t>on low-power electronics for the IoT</w:t>
      </w:r>
      <w:r w:rsidR="002F766D" w:rsidRPr="0029207A">
        <w:t>.</w:t>
      </w:r>
      <w:r w:rsidR="00A31FC0" w:rsidRPr="0029207A">
        <w:t xml:space="preserve"> </w:t>
      </w:r>
      <w:r w:rsidR="00FF481E" w:rsidRPr="0029207A">
        <w:t>A detailed roadmap for business and governments is needed</w:t>
      </w:r>
      <w:r w:rsidR="00BA7AB6" w:rsidRPr="0029207A">
        <w:t>.</w:t>
      </w:r>
    </w:p>
    <w:p w:rsidR="00FF481E" w:rsidRPr="0029207A" w:rsidRDefault="00FF481E">
      <w:pPr>
        <w:ind w:left="720" w:hanging="720"/>
      </w:pPr>
    </w:p>
    <w:p w:rsidR="00C01CB3" w:rsidRPr="0029207A" w:rsidRDefault="00C01CB3">
      <w:pPr>
        <w:pStyle w:val="Heading2"/>
      </w:pPr>
      <w:r w:rsidRPr="0029207A">
        <w:t xml:space="preserve">One major concern is the </w:t>
      </w:r>
      <w:r w:rsidR="00A31FC0" w:rsidRPr="0029207A">
        <w:t xml:space="preserve">ongoing </w:t>
      </w:r>
      <w:r w:rsidRPr="0029207A">
        <w:t>existence of 28 digital policies. This is fundamentally counterproductive to the need for scale, and a major argument to accelerate the DSM.</w:t>
      </w:r>
    </w:p>
    <w:p w:rsidR="00C01CB3" w:rsidRPr="0029207A" w:rsidRDefault="00C01CB3"/>
    <w:p w:rsidR="00FF481E" w:rsidRPr="0029207A" w:rsidRDefault="00FF481E" w:rsidP="0011570C">
      <w:pPr>
        <w:pStyle w:val="Heading2"/>
        <w:keepNext/>
      </w:pPr>
      <w:r w:rsidRPr="0029207A">
        <w:t>The Digital Single Market (DSM) should become an integral part of the revamped Single Market. Smart legislation and regulation must be speeded up. The agenda embraces:</w:t>
      </w:r>
    </w:p>
    <w:p w:rsidR="00597B93" w:rsidRPr="0029207A" w:rsidRDefault="00597B93" w:rsidP="0011570C">
      <w:pPr>
        <w:keepNext/>
      </w:pPr>
    </w:p>
    <w:p w:rsidR="00FF481E" w:rsidRPr="0029207A" w:rsidRDefault="00DA2C19">
      <w:pPr>
        <w:pStyle w:val="ListParagraph"/>
        <w:numPr>
          <w:ilvl w:val="0"/>
          <w:numId w:val="25"/>
        </w:numPr>
        <w:ind w:left="1089" w:hanging="369"/>
      </w:pPr>
      <w:r w:rsidRPr="0029207A">
        <w:t>removal of internal trade barriers and renewal of outdated legislation</w:t>
      </w:r>
    </w:p>
    <w:p w:rsidR="00FF481E" w:rsidRPr="0029207A" w:rsidRDefault="00DA2C19">
      <w:pPr>
        <w:pStyle w:val="ListParagraph"/>
        <w:numPr>
          <w:ilvl w:val="0"/>
          <w:numId w:val="26"/>
        </w:numPr>
        <w:ind w:left="1089" w:hanging="369"/>
      </w:pPr>
      <w:r w:rsidRPr="0029207A">
        <w:t xml:space="preserve">uniform treatment of </w:t>
      </w:r>
      <w:r w:rsidR="00150F55" w:rsidRPr="0029207A">
        <w:t>b</w:t>
      </w:r>
      <w:r w:rsidRPr="0029207A">
        <w:t xml:space="preserve">ig </w:t>
      </w:r>
      <w:r w:rsidR="00A31FC0" w:rsidRPr="0029207A">
        <w:t>d</w:t>
      </w:r>
      <w:r w:rsidRPr="0029207A">
        <w:t>ata in Europe</w:t>
      </w:r>
    </w:p>
    <w:p w:rsidR="00FF481E" w:rsidRPr="0029207A" w:rsidRDefault="00DA2C19">
      <w:pPr>
        <w:pStyle w:val="ListParagraph"/>
        <w:numPr>
          <w:ilvl w:val="0"/>
          <w:numId w:val="27"/>
        </w:numPr>
        <w:ind w:left="1089" w:hanging="369"/>
      </w:pPr>
      <w:r w:rsidRPr="0029207A">
        <w:t>digital infrastructure (</w:t>
      </w:r>
      <w:r w:rsidR="00A31FC0" w:rsidRPr="0029207A">
        <w:t xml:space="preserve">telecommunications, </w:t>
      </w:r>
      <w:r w:rsidRPr="0029207A">
        <w:t>broadband)</w:t>
      </w:r>
    </w:p>
    <w:p w:rsidR="00FF481E" w:rsidRPr="0029207A" w:rsidRDefault="00DA2C19">
      <w:pPr>
        <w:pStyle w:val="ListParagraph"/>
        <w:numPr>
          <w:ilvl w:val="0"/>
          <w:numId w:val="28"/>
        </w:numPr>
        <w:ind w:left="1089" w:hanging="369"/>
      </w:pPr>
      <w:r w:rsidRPr="0029207A">
        <w:t xml:space="preserve">open standardisation </w:t>
      </w:r>
      <w:r w:rsidR="00C01CB3" w:rsidRPr="0029207A">
        <w:t xml:space="preserve">with usage of the Standard Essential Patents made available under </w:t>
      </w:r>
      <w:r w:rsidR="0070523C" w:rsidRPr="0029207A">
        <w:t>f</w:t>
      </w:r>
      <w:r w:rsidR="00C01CB3" w:rsidRPr="0029207A">
        <w:t xml:space="preserve">air, </w:t>
      </w:r>
      <w:r w:rsidR="0070523C" w:rsidRPr="0029207A">
        <w:t>r</w:t>
      </w:r>
      <w:r w:rsidR="00C01CB3" w:rsidRPr="0029207A">
        <w:t xml:space="preserve">easonable and </w:t>
      </w:r>
      <w:r w:rsidR="0070523C" w:rsidRPr="0029207A">
        <w:t>non-d</w:t>
      </w:r>
      <w:r w:rsidR="00C01CB3" w:rsidRPr="0029207A">
        <w:t>iscriminatory (FRAND) economic and legal conditions</w:t>
      </w:r>
    </w:p>
    <w:p w:rsidR="00FF481E" w:rsidRPr="0029207A" w:rsidRDefault="00DA2C19">
      <w:pPr>
        <w:pStyle w:val="ListParagraph"/>
        <w:numPr>
          <w:ilvl w:val="0"/>
          <w:numId w:val="29"/>
        </w:numPr>
        <w:ind w:left="1089" w:hanging="369"/>
      </w:pPr>
      <w:r w:rsidRPr="0029207A">
        <w:t xml:space="preserve">a legal regime for </w:t>
      </w:r>
      <w:r w:rsidR="00150F55" w:rsidRPr="0029207A">
        <w:t xml:space="preserve">the </w:t>
      </w:r>
      <w:r w:rsidRPr="0029207A">
        <w:t>licensing and protection of data, including worker-related data</w:t>
      </w:r>
    </w:p>
    <w:p w:rsidR="00FF4CC0" w:rsidRPr="0029207A" w:rsidRDefault="00FF4CC0">
      <w:pPr>
        <w:pStyle w:val="ListParagraph"/>
        <w:numPr>
          <w:ilvl w:val="0"/>
          <w:numId w:val="29"/>
        </w:numPr>
        <w:ind w:left="1089" w:hanging="369"/>
      </w:pPr>
      <w:r w:rsidRPr="0029207A">
        <w:t>the significance of data protection for current and future uses of data and access to real-world data</w:t>
      </w:r>
    </w:p>
    <w:p w:rsidR="00FF481E" w:rsidRPr="0029207A" w:rsidRDefault="00DA2C19">
      <w:pPr>
        <w:pStyle w:val="ListParagraph"/>
        <w:numPr>
          <w:ilvl w:val="0"/>
          <w:numId w:val="30"/>
        </w:numPr>
        <w:ind w:left="1089" w:hanging="369"/>
      </w:pPr>
      <w:r w:rsidRPr="0029207A">
        <w:t xml:space="preserve">liability and safety </w:t>
      </w:r>
      <w:r w:rsidR="0070523C" w:rsidRPr="0029207A">
        <w:t>of autonomous connected devices, machines and vehicles</w:t>
      </w:r>
    </w:p>
    <w:p w:rsidR="00FF481E" w:rsidRPr="0029207A" w:rsidRDefault="00DA2C19">
      <w:pPr>
        <w:pStyle w:val="ListParagraph"/>
        <w:numPr>
          <w:ilvl w:val="0"/>
          <w:numId w:val="31"/>
        </w:numPr>
        <w:ind w:left="1089" w:hanging="369"/>
      </w:pPr>
      <w:r w:rsidRPr="0029207A">
        <w:t>cloud-computing and standards in "cloud" processing platforms</w:t>
      </w:r>
    </w:p>
    <w:p w:rsidR="00FF481E" w:rsidRPr="0029207A" w:rsidRDefault="00DA2C19">
      <w:pPr>
        <w:pStyle w:val="ListParagraph"/>
        <w:numPr>
          <w:ilvl w:val="0"/>
          <w:numId w:val="32"/>
        </w:numPr>
        <w:ind w:left="1089" w:hanging="369"/>
      </w:pPr>
      <w:r w:rsidRPr="0029207A">
        <w:t>cyber security and confidentiality</w:t>
      </w:r>
    </w:p>
    <w:p w:rsidR="00FF481E" w:rsidRPr="0029207A" w:rsidRDefault="00DA2C19">
      <w:pPr>
        <w:pStyle w:val="ListParagraph"/>
        <w:numPr>
          <w:ilvl w:val="0"/>
          <w:numId w:val="33"/>
        </w:numPr>
        <w:ind w:left="1089" w:hanging="369"/>
      </w:pPr>
      <w:r w:rsidRPr="0029207A">
        <w:t>copyright</w:t>
      </w:r>
    </w:p>
    <w:p w:rsidR="00FF481E" w:rsidRPr="0029207A" w:rsidRDefault="00DA2C19">
      <w:pPr>
        <w:pStyle w:val="ListParagraph"/>
        <w:numPr>
          <w:ilvl w:val="0"/>
          <w:numId w:val="34"/>
        </w:numPr>
        <w:ind w:left="1089" w:hanging="369"/>
      </w:pPr>
      <w:r w:rsidRPr="0029207A">
        <w:t xml:space="preserve">implementation of social and tax regulations in the </w:t>
      </w:r>
      <w:r w:rsidR="00FF4CC0" w:rsidRPr="0029207A">
        <w:t xml:space="preserve">gig </w:t>
      </w:r>
      <w:r w:rsidRPr="0029207A">
        <w:t>economy and in online labour relations (e.g. "crowd working")</w:t>
      </w:r>
    </w:p>
    <w:p w:rsidR="00FF481E" w:rsidRPr="0029207A" w:rsidRDefault="0070523C">
      <w:pPr>
        <w:pStyle w:val="ListParagraph"/>
        <w:numPr>
          <w:ilvl w:val="0"/>
          <w:numId w:val="35"/>
        </w:numPr>
        <w:ind w:left="1089" w:hanging="369"/>
      </w:pPr>
      <w:r w:rsidRPr="0029207A">
        <w:t>up-to-date</w:t>
      </w:r>
      <w:r w:rsidR="00150F55" w:rsidRPr="0029207A">
        <w:t>,</w:t>
      </w:r>
      <w:r w:rsidRPr="0029207A">
        <w:t xml:space="preserve"> </w:t>
      </w:r>
      <w:r w:rsidR="007C10CF" w:rsidRPr="0029207A">
        <w:t xml:space="preserve">detailed </w:t>
      </w:r>
      <w:r w:rsidR="00DA2C19" w:rsidRPr="0029207A">
        <w:t>statistics</w:t>
      </w:r>
      <w:r w:rsidRPr="0029207A">
        <w:t xml:space="preserve"> on services</w:t>
      </w:r>
      <w:r w:rsidR="00CE7954" w:rsidRPr="0029207A">
        <w:t>.</w:t>
      </w:r>
    </w:p>
    <w:p w:rsidR="00FF481E" w:rsidRPr="0029207A" w:rsidRDefault="00FF481E"/>
    <w:p w:rsidR="00FF481E" w:rsidRPr="0029207A" w:rsidRDefault="00FF481E">
      <w:pPr>
        <w:pStyle w:val="Heading2"/>
      </w:pPr>
      <w:r w:rsidRPr="0029207A">
        <w:t xml:space="preserve">The EESC urges consultations </w:t>
      </w:r>
      <w:r w:rsidR="00B86320" w:rsidRPr="0029207A">
        <w:t>to strike</w:t>
      </w:r>
      <w:r w:rsidRPr="0029207A">
        <w:t xml:space="preserve"> an appropriate balance between legislative provisions and room </w:t>
      </w:r>
      <w:r w:rsidR="00B86320" w:rsidRPr="0029207A">
        <w:t xml:space="preserve">for </w:t>
      </w:r>
      <w:r w:rsidRPr="0029207A">
        <w:t>manoeuvre for economic actors.</w:t>
      </w:r>
    </w:p>
    <w:p w:rsidR="000D4121" w:rsidRPr="0029207A" w:rsidRDefault="000D4121" w:rsidP="00C54E37"/>
    <w:p w:rsidR="00FF481E" w:rsidRPr="0029207A" w:rsidRDefault="00FF481E">
      <w:pPr>
        <w:pStyle w:val="Heading2"/>
      </w:pPr>
      <w:r w:rsidRPr="0029207A">
        <w:t>Europe must make efforts to set world</w:t>
      </w:r>
      <w:r w:rsidR="008377F9" w:rsidRPr="0029207A">
        <w:t>wide</w:t>
      </w:r>
      <w:r w:rsidRPr="0029207A">
        <w:t xml:space="preserve"> standards, in close cooperation with non-European actors.</w:t>
      </w:r>
    </w:p>
    <w:p w:rsidR="00FF4CC0" w:rsidRPr="0029207A" w:rsidRDefault="00FF4CC0" w:rsidP="00C54E37"/>
    <w:p w:rsidR="00FF4CC0" w:rsidRPr="0029207A" w:rsidRDefault="000D4121">
      <w:pPr>
        <w:pStyle w:val="Heading2"/>
      </w:pPr>
      <w:r w:rsidRPr="0029207A">
        <w:t>The General Data Protection Regulation (GDPR) contains multiple flexibilities for MS. It is important that the GDPR will not lead to outcomes that restrict access and re-use of data, increasing disharmony in the EU market.</w:t>
      </w:r>
    </w:p>
    <w:p w:rsidR="000D4121" w:rsidRPr="0029207A" w:rsidRDefault="000D4121" w:rsidP="00C54E37"/>
    <w:p w:rsidR="00FF481E" w:rsidRPr="0029207A" w:rsidRDefault="00FF481E">
      <w:pPr>
        <w:pStyle w:val="Heading2"/>
      </w:pPr>
      <w:r w:rsidRPr="0029207A">
        <w:t>Cyber</w:t>
      </w:r>
      <w:r w:rsidR="008377F9" w:rsidRPr="0029207A">
        <w:t xml:space="preserve"> </w:t>
      </w:r>
      <w:r w:rsidRPr="0029207A">
        <w:t xml:space="preserve">security is still largely underestimated in business and by states. Cyber crime </w:t>
      </w:r>
      <w:r w:rsidR="008377F9" w:rsidRPr="0029207A">
        <w:t xml:space="preserve">is </w:t>
      </w:r>
      <w:r w:rsidRPr="0029207A">
        <w:t>spread</w:t>
      </w:r>
      <w:r w:rsidR="008377F9" w:rsidRPr="0029207A">
        <w:t>ing</w:t>
      </w:r>
      <w:r w:rsidRPr="0029207A">
        <w:t xml:space="preserve"> over the world. The EU has an obvious role</w:t>
      </w:r>
      <w:r w:rsidR="008377F9" w:rsidRPr="0029207A">
        <w:t xml:space="preserve"> to play</w:t>
      </w:r>
      <w:r w:rsidRPr="0029207A">
        <w:t>.</w:t>
      </w:r>
    </w:p>
    <w:p w:rsidR="00FF481E" w:rsidRPr="0029207A" w:rsidRDefault="00FF481E">
      <w:pPr>
        <w:ind w:left="720" w:hanging="720"/>
      </w:pPr>
    </w:p>
    <w:p w:rsidR="00FF481E" w:rsidRPr="0029207A" w:rsidRDefault="00FF481E">
      <w:pPr>
        <w:pStyle w:val="Heading2"/>
      </w:pPr>
      <w:r w:rsidRPr="0029207A">
        <w:t>The EESC urges the EC to pay specific attention to statistics</w:t>
      </w:r>
      <w:r w:rsidR="001174A2" w:rsidRPr="0029207A">
        <w:t xml:space="preserve"> that are still systematically overlooked</w:t>
      </w:r>
      <w:r w:rsidRPr="0029207A">
        <w:t xml:space="preserve">. </w:t>
      </w:r>
      <w:r w:rsidR="00F93869" w:rsidRPr="0029207A">
        <w:t>More d</w:t>
      </w:r>
      <w:r w:rsidRPr="0029207A">
        <w:t>etailed statistical evidence</w:t>
      </w:r>
      <w:r w:rsidR="0070523C" w:rsidRPr="0029207A">
        <w:t xml:space="preserve"> concerning services</w:t>
      </w:r>
      <w:r w:rsidRPr="0029207A">
        <w:t xml:space="preserve"> is </w:t>
      </w:r>
      <w:r w:rsidR="004412FF" w:rsidRPr="0029207A">
        <w:t xml:space="preserve">crucial </w:t>
      </w:r>
      <w:r w:rsidRPr="0029207A">
        <w:t>for business and policy</w:t>
      </w:r>
      <w:r w:rsidR="008377F9" w:rsidRPr="0029207A">
        <w:t xml:space="preserve"> </w:t>
      </w:r>
      <w:r w:rsidRPr="0029207A">
        <w:t>makers.</w:t>
      </w:r>
    </w:p>
    <w:p w:rsidR="00FF481E" w:rsidRPr="0029207A" w:rsidRDefault="00FF481E">
      <w:pPr>
        <w:ind w:left="720" w:hanging="720"/>
      </w:pPr>
    </w:p>
    <w:p w:rsidR="00FF481E" w:rsidRPr="0029207A" w:rsidRDefault="00FF481E">
      <w:pPr>
        <w:pStyle w:val="Heading1"/>
        <w:keepNext/>
      </w:pPr>
      <w:r w:rsidRPr="0029207A">
        <w:rPr>
          <w:b/>
        </w:rPr>
        <w:t xml:space="preserve">National and regional </w:t>
      </w:r>
      <w:r w:rsidR="000813D1" w:rsidRPr="0029207A">
        <w:rPr>
          <w:b/>
        </w:rPr>
        <w:t>measures</w:t>
      </w:r>
    </w:p>
    <w:p w:rsidR="00FF481E" w:rsidRPr="0029207A" w:rsidRDefault="00FF481E">
      <w:pPr>
        <w:keepNext/>
        <w:ind w:left="720" w:hanging="720"/>
        <w:outlineLvl w:val="0"/>
      </w:pPr>
    </w:p>
    <w:p w:rsidR="00FF481E" w:rsidRPr="0029207A" w:rsidRDefault="000813D1" w:rsidP="00C54E37">
      <w:pPr>
        <w:pStyle w:val="Heading2"/>
        <w:keepNext/>
      </w:pPr>
      <w:r w:rsidRPr="0029207A">
        <w:t>A</w:t>
      </w:r>
      <w:r w:rsidR="00FF481E" w:rsidRPr="0029207A">
        <w:t xml:space="preserve">n increasing number of countries </w:t>
      </w:r>
      <w:r w:rsidR="000D4121" w:rsidRPr="0029207A">
        <w:t xml:space="preserve">and regions </w:t>
      </w:r>
      <w:r w:rsidR="00047B03" w:rsidRPr="0029207A">
        <w:t xml:space="preserve">are now </w:t>
      </w:r>
      <w:r w:rsidRPr="0029207A">
        <w:t>work</w:t>
      </w:r>
      <w:r w:rsidR="00047B03" w:rsidRPr="0029207A">
        <w:t>ing</w:t>
      </w:r>
      <w:r w:rsidRPr="0029207A">
        <w:t xml:space="preserve"> </w:t>
      </w:r>
      <w:r w:rsidR="00FF481E" w:rsidRPr="0029207A">
        <w:t xml:space="preserve">seriously on </w:t>
      </w:r>
      <w:r w:rsidR="00076F9D" w:rsidRPr="0029207A">
        <w:t>digitisation</w:t>
      </w:r>
      <w:r w:rsidR="00FF481E" w:rsidRPr="0029207A">
        <w:t>.</w:t>
      </w:r>
    </w:p>
    <w:p w:rsidR="00FF481E" w:rsidRPr="0029207A" w:rsidRDefault="00FF481E" w:rsidP="00C54E37">
      <w:pPr>
        <w:keepNext/>
        <w:ind w:left="720" w:hanging="720"/>
      </w:pPr>
    </w:p>
    <w:p w:rsidR="00FF481E" w:rsidRPr="0029207A" w:rsidRDefault="00FF481E">
      <w:pPr>
        <w:pStyle w:val="Heading2"/>
      </w:pPr>
      <w:r w:rsidRPr="0029207A">
        <w:t xml:space="preserve">However, increasing disparities between countries </w:t>
      </w:r>
      <w:r w:rsidR="00A31FC0" w:rsidRPr="0029207A">
        <w:t xml:space="preserve">and the uneven awareness in business in the various countries </w:t>
      </w:r>
      <w:r w:rsidRPr="0029207A">
        <w:t xml:space="preserve">are a major </w:t>
      </w:r>
      <w:r w:rsidR="00B56221" w:rsidRPr="0029207A">
        <w:t>concern</w:t>
      </w:r>
      <w:r w:rsidRPr="0029207A">
        <w:t xml:space="preserve">. </w:t>
      </w:r>
      <w:r w:rsidR="006D36B1" w:rsidRPr="0029207A">
        <w:t>A</w:t>
      </w:r>
      <w:r w:rsidR="00B56221" w:rsidRPr="0029207A">
        <w:t xml:space="preserve"> </w:t>
      </w:r>
      <w:r w:rsidRPr="0029207A">
        <w:t>major issue is interoperability between companies and suppliers.</w:t>
      </w:r>
    </w:p>
    <w:p w:rsidR="00FF481E" w:rsidRPr="0029207A" w:rsidRDefault="00FF481E">
      <w:pPr>
        <w:ind w:left="720" w:hanging="720"/>
      </w:pPr>
    </w:p>
    <w:p w:rsidR="00B5033C" w:rsidRPr="0029207A" w:rsidRDefault="00FF481E">
      <w:pPr>
        <w:pStyle w:val="Heading2"/>
      </w:pPr>
      <w:r w:rsidRPr="0029207A">
        <w:t>Awareness</w:t>
      </w:r>
      <w:r w:rsidR="00DF4F59" w:rsidRPr="0029207A">
        <w:t>-</w:t>
      </w:r>
      <w:r w:rsidR="00F4208A" w:rsidRPr="0029207A">
        <w:t xml:space="preserve">raising </w:t>
      </w:r>
      <w:r w:rsidRPr="0029207A">
        <w:t xml:space="preserve">programmes are set up for business and stakeholders. Each country finds its own </w:t>
      </w:r>
      <w:r w:rsidR="00F4208A" w:rsidRPr="0029207A">
        <w:t>methods</w:t>
      </w:r>
      <w:r w:rsidRPr="0029207A">
        <w:t>.</w:t>
      </w:r>
      <w:r w:rsidR="006D36B1" w:rsidRPr="0029207A">
        <w:t xml:space="preserve"> Platforms, often at regional level, are </w:t>
      </w:r>
      <w:r w:rsidR="00DF4F59" w:rsidRPr="0029207A">
        <w:t>very important for</w:t>
      </w:r>
      <w:r w:rsidR="006D36B1" w:rsidRPr="0029207A">
        <w:t xml:space="preserve"> </w:t>
      </w:r>
      <w:r w:rsidR="00D00283" w:rsidRPr="0029207A">
        <w:t>enhanc</w:t>
      </w:r>
      <w:r w:rsidR="00DF4F59" w:rsidRPr="0029207A">
        <w:t>ing</w:t>
      </w:r>
      <w:r w:rsidR="00D00283" w:rsidRPr="0029207A">
        <w:t xml:space="preserve"> cooperation </w:t>
      </w:r>
      <w:r w:rsidR="00A31FC0" w:rsidRPr="0029207A">
        <w:t xml:space="preserve">between </w:t>
      </w:r>
      <w:r w:rsidR="00D00283" w:rsidRPr="0029207A">
        <w:t>big a</w:t>
      </w:r>
      <w:r w:rsidR="006D36B1" w:rsidRPr="0029207A">
        <w:t>nd small companies</w:t>
      </w:r>
      <w:r w:rsidR="003F17A2" w:rsidRPr="0029207A">
        <w:t>,</w:t>
      </w:r>
      <w:r w:rsidR="006D36B1" w:rsidRPr="0029207A">
        <w:t xml:space="preserve"> </w:t>
      </w:r>
      <w:r w:rsidR="00D00283" w:rsidRPr="0029207A">
        <w:t>as well as between these and</w:t>
      </w:r>
      <w:r w:rsidR="006D36B1" w:rsidRPr="0029207A">
        <w:t xml:space="preserve"> research institutes and universities</w:t>
      </w:r>
      <w:r w:rsidR="00B5033C" w:rsidRPr="0029207A">
        <w:t>.</w:t>
      </w:r>
    </w:p>
    <w:p w:rsidR="00B5033C" w:rsidRPr="0029207A" w:rsidRDefault="00B5033C"/>
    <w:p w:rsidR="00FF481E" w:rsidRPr="0029207A" w:rsidRDefault="001F192C">
      <w:pPr>
        <w:pStyle w:val="Heading2"/>
      </w:pPr>
      <w:r w:rsidRPr="0029207A">
        <w:t xml:space="preserve">Broadening </w:t>
      </w:r>
      <w:r w:rsidR="00BA7AB6" w:rsidRPr="0029207A">
        <w:t xml:space="preserve">regional and national </w:t>
      </w:r>
      <w:r w:rsidR="00B5033C" w:rsidRPr="0029207A">
        <w:t xml:space="preserve">PPPs </w:t>
      </w:r>
      <w:r w:rsidR="00BA7AB6" w:rsidRPr="0029207A">
        <w:t>should be encouraged</w:t>
      </w:r>
      <w:r w:rsidRPr="0029207A">
        <w:t>.</w:t>
      </w:r>
      <w:r w:rsidR="00B5033C" w:rsidRPr="0029207A">
        <w:t xml:space="preserve"> They bring partners from various backgrounds together and promote cross-fertilisation. They promote </w:t>
      </w:r>
      <w:r w:rsidR="003F17A2" w:rsidRPr="0029207A">
        <w:t>cooperation</w:t>
      </w:r>
      <w:r w:rsidR="006D36B1" w:rsidRPr="0029207A">
        <w:t xml:space="preserve"> </w:t>
      </w:r>
      <w:r w:rsidR="00B5033C" w:rsidRPr="0029207A">
        <w:t>and can be a</w:t>
      </w:r>
      <w:r w:rsidR="00A31FC0" w:rsidRPr="0029207A">
        <w:t xml:space="preserve"> welcome</w:t>
      </w:r>
      <w:r w:rsidR="00B5033C" w:rsidRPr="0029207A">
        <w:t xml:space="preserve"> source of </w:t>
      </w:r>
      <w:r w:rsidRPr="0029207A">
        <w:t>badly needed financial support.</w:t>
      </w:r>
    </w:p>
    <w:p w:rsidR="00FF481E" w:rsidRPr="0029207A" w:rsidRDefault="00FF481E">
      <w:pPr>
        <w:ind w:left="720" w:hanging="720"/>
      </w:pPr>
    </w:p>
    <w:p w:rsidR="00FF481E" w:rsidRPr="0029207A" w:rsidRDefault="00FF481E">
      <w:pPr>
        <w:pStyle w:val="Heading2"/>
      </w:pPr>
      <w:r w:rsidRPr="0029207A">
        <w:t xml:space="preserve">Platforms, centres of excellence and field labs often focus on specific parts of </w:t>
      </w:r>
      <w:r w:rsidR="00076F9D" w:rsidRPr="0029207A">
        <w:t>digitisation</w:t>
      </w:r>
      <w:r w:rsidRPr="0029207A">
        <w:t xml:space="preserve">, for instance on changing value chains, new business models and social </w:t>
      </w:r>
      <w:r w:rsidR="00511644" w:rsidRPr="0029207A">
        <w:t xml:space="preserve">and work place </w:t>
      </w:r>
      <w:r w:rsidRPr="0029207A">
        <w:t>innovation</w:t>
      </w:r>
      <w:r w:rsidR="00511644" w:rsidRPr="0029207A">
        <w:rPr>
          <w:rStyle w:val="FootnoteReference"/>
        </w:rPr>
        <w:footnoteReference w:id="16"/>
      </w:r>
      <w:r w:rsidR="00511644" w:rsidRPr="0029207A">
        <w:t xml:space="preserve"> with active participation of employees and trade unions</w:t>
      </w:r>
      <w:r w:rsidRPr="0029207A">
        <w:t>. One-stop</w:t>
      </w:r>
      <w:r w:rsidR="00C95128" w:rsidRPr="0029207A">
        <w:t>-</w:t>
      </w:r>
      <w:r w:rsidRPr="0029207A">
        <w:t>shops must be encouraged. Sector organisations play a role in addressing sector-specific issues.</w:t>
      </w:r>
    </w:p>
    <w:p w:rsidR="00FF481E" w:rsidRPr="0029207A" w:rsidRDefault="00FF481E">
      <w:pPr>
        <w:ind w:left="720" w:hanging="720"/>
      </w:pPr>
    </w:p>
    <w:p w:rsidR="00FF481E" w:rsidRPr="0029207A" w:rsidRDefault="00FF481E">
      <w:pPr>
        <w:pStyle w:val="Heading2"/>
      </w:pPr>
      <w:r w:rsidRPr="0029207A">
        <w:t>(</w:t>
      </w:r>
      <w:r w:rsidR="00C95128" w:rsidRPr="0029207A">
        <w:t>T</w:t>
      </w:r>
      <w:r w:rsidRPr="0029207A">
        <w:t>echnical) universities around which incubators are assembled – business</w:t>
      </w:r>
      <w:r w:rsidR="00C95128" w:rsidRPr="0029207A">
        <w:t xml:space="preserve"> </w:t>
      </w:r>
      <w:r w:rsidRPr="0029207A">
        <w:t xml:space="preserve">campuses – </w:t>
      </w:r>
      <w:r w:rsidR="00C95128" w:rsidRPr="0029207A">
        <w:t xml:space="preserve">also </w:t>
      </w:r>
      <w:r w:rsidRPr="0029207A">
        <w:t xml:space="preserve">play a proactive role. The concept of the entrepreneurial university, </w:t>
      </w:r>
      <w:r w:rsidR="00C95128" w:rsidRPr="0029207A">
        <w:t xml:space="preserve">which is </w:t>
      </w:r>
      <w:r w:rsidRPr="0029207A">
        <w:t>spreading over the continent, is most helpful</w:t>
      </w:r>
      <w:r w:rsidRPr="0029207A">
        <w:rPr>
          <w:rStyle w:val="FootnoteReference"/>
        </w:rPr>
        <w:footnoteReference w:id="17"/>
      </w:r>
      <w:r w:rsidR="0072672D" w:rsidRPr="0029207A">
        <w:t>.</w:t>
      </w:r>
    </w:p>
    <w:p w:rsidR="00FF481E" w:rsidRPr="0029207A" w:rsidRDefault="00FF481E">
      <w:pPr>
        <w:ind w:left="720" w:hanging="720"/>
      </w:pPr>
    </w:p>
    <w:p w:rsidR="00F93869" w:rsidRPr="0029207A" w:rsidRDefault="00FF481E">
      <w:pPr>
        <w:pStyle w:val="Heading2"/>
      </w:pPr>
      <w:r w:rsidRPr="0029207A">
        <w:t xml:space="preserve">Networks </w:t>
      </w:r>
      <w:r w:rsidR="00C95128" w:rsidRPr="0029207A">
        <w:t xml:space="preserve">of </w:t>
      </w:r>
      <w:r w:rsidRPr="0029207A">
        <w:t xml:space="preserve">companies, platforms, sector organisations and universities </w:t>
      </w:r>
      <w:r w:rsidR="00F93869" w:rsidRPr="0029207A">
        <w:t>intensify</w:t>
      </w:r>
      <w:r w:rsidRPr="0029207A">
        <w:t xml:space="preserve"> desirable trends. DSM should improve conditions </w:t>
      </w:r>
      <w:r w:rsidR="00C95128" w:rsidRPr="0029207A">
        <w:t xml:space="preserve">for </w:t>
      </w:r>
      <w:r w:rsidRPr="0029207A">
        <w:t xml:space="preserve">cross-border cooperation. Economic and legal </w:t>
      </w:r>
      <w:r w:rsidRPr="0029207A">
        <w:lastRenderedPageBreak/>
        <w:t xml:space="preserve">conditions </w:t>
      </w:r>
      <w:r w:rsidR="006204AE" w:rsidRPr="0029207A">
        <w:t xml:space="preserve">for </w:t>
      </w:r>
      <w:r w:rsidRPr="0029207A">
        <w:t>shar</w:t>
      </w:r>
      <w:r w:rsidR="006204AE" w:rsidRPr="0029207A">
        <w:t>ing</w:t>
      </w:r>
      <w:r w:rsidRPr="0029207A">
        <w:t xml:space="preserve"> value creation </w:t>
      </w:r>
      <w:r w:rsidR="006204AE" w:rsidRPr="0029207A">
        <w:t xml:space="preserve">through </w:t>
      </w:r>
      <w:r w:rsidR="00076F9D" w:rsidRPr="0029207A">
        <w:t>digitisation</w:t>
      </w:r>
      <w:r w:rsidRPr="0029207A">
        <w:t xml:space="preserve"> in industry may be needed to foster cooperation between players of (very) different size</w:t>
      </w:r>
      <w:r w:rsidR="006204AE" w:rsidRPr="0029207A">
        <w:t>s</w:t>
      </w:r>
      <w:r w:rsidRPr="0029207A">
        <w:t xml:space="preserve">. </w:t>
      </w:r>
      <w:r w:rsidR="00F93869" w:rsidRPr="0029207A">
        <w:t>Particular focus on SMEs and start-ups is necessary. Most of these lack targeted information and many lack tools for improvement.</w:t>
      </w:r>
    </w:p>
    <w:p w:rsidR="00831AB4" w:rsidRPr="0029207A" w:rsidRDefault="00831AB4"/>
    <w:p w:rsidR="000F2824" w:rsidRPr="0029207A" w:rsidRDefault="00FF481E">
      <w:pPr>
        <w:pStyle w:val="Heading2"/>
      </w:pPr>
      <w:r w:rsidRPr="0029207A">
        <w:t xml:space="preserve">In comparison </w:t>
      </w:r>
      <w:r w:rsidR="0028229D" w:rsidRPr="0029207A">
        <w:t xml:space="preserve">with </w:t>
      </w:r>
      <w:r w:rsidRPr="0029207A">
        <w:t>the US</w:t>
      </w:r>
      <w:r w:rsidR="008D36A8" w:rsidRPr="0029207A">
        <w:t>,</w:t>
      </w:r>
      <w:r w:rsidRPr="0029207A">
        <w:t xml:space="preserve"> </w:t>
      </w:r>
      <w:r w:rsidR="00F93869" w:rsidRPr="0029207A">
        <w:t>start-ups and scaled-ups</w:t>
      </w:r>
      <w:r w:rsidR="000D70E7" w:rsidRPr="0029207A">
        <w:t xml:space="preserve"> </w:t>
      </w:r>
      <w:r w:rsidR="00F93869" w:rsidRPr="0029207A">
        <w:t xml:space="preserve">are </w:t>
      </w:r>
      <w:r w:rsidR="00464D5F" w:rsidRPr="0029207A">
        <w:t xml:space="preserve">rather </w:t>
      </w:r>
      <w:r w:rsidRPr="0029207A">
        <w:t xml:space="preserve">a weak point in Europe. Cross-fertilisation between big and small and networks of (cross-border) incubators </w:t>
      </w:r>
      <w:r w:rsidR="00F93869" w:rsidRPr="0029207A">
        <w:t>is</w:t>
      </w:r>
      <w:r w:rsidRPr="0029207A">
        <w:t xml:space="preserve"> pay</w:t>
      </w:r>
      <w:r w:rsidR="00F93869" w:rsidRPr="0029207A">
        <w:t>ing</w:t>
      </w:r>
      <w:r w:rsidRPr="0029207A">
        <w:t xml:space="preserve"> off. Coaches </w:t>
      </w:r>
      <w:r w:rsidR="008D36A8" w:rsidRPr="0029207A">
        <w:t xml:space="preserve">such as </w:t>
      </w:r>
      <w:r w:rsidRPr="0029207A">
        <w:t>part-time, retired</w:t>
      </w:r>
      <w:r w:rsidR="00D8388A" w:rsidRPr="0029207A">
        <w:t xml:space="preserve"> and </w:t>
      </w:r>
      <w:r w:rsidRPr="0029207A">
        <w:t xml:space="preserve">experienced entrepreneurs </w:t>
      </w:r>
      <w:r w:rsidR="006C6192" w:rsidRPr="0029207A">
        <w:t>and</w:t>
      </w:r>
      <w:r w:rsidRPr="0029207A">
        <w:t xml:space="preserve"> mentors </w:t>
      </w:r>
      <w:r w:rsidR="00F93869" w:rsidRPr="0029207A">
        <w:t>can play a</w:t>
      </w:r>
      <w:r w:rsidRPr="0029207A">
        <w:t xml:space="preserve"> </w:t>
      </w:r>
      <w:r w:rsidR="00464D5F" w:rsidRPr="0029207A">
        <w:t>very supportive</w:t>
      </w:r>
      <w:r w:rsidR="008D36A8" w:rsidRPr="0029207A">
        <w:t xml:space="preserve"> </w:t>
      </w:r>
      <w:r w:rsidR="00F93869" w:rsidRPr="0029207A">
        <w:t>role</w:t>
      </w:r>
      <w:r w:rsidR="005F26F2" w:rsidRPr="0029207A">
        <w:t>.</w:t>
      </w:r>
    </w:p>
    <w:p w:rsidR="000F2824" w:rsidRPr="0029207A" w:rsidRDefault="000F2824">
      <w:pPr>
        <w:ind w:left="720" w:hanging="720"/>
      </w:pPr>
    </w:p>
    <w:p w:rsidR="00FF481E" w:rsidRPr="0029207A" w:rsidRDefault="00FF481E">
      <w:pPr>
        <w:pStyle w:val="Heading1"/>
        <w:keepNext/>
      </w:pPr>
      <w:r w:rsidRPr="0029207A">
        <w:rPr>
          <w:b/>
        </w:rPr>
        <w:t>Funding</w:t>
      </w:r>
    </w:p>
    <w:p w:rsidR="00FF481E" w:rsidRPr="0029207A" w:rsidRDefault="00FF481E">
      <w:pPr>
        <w:keepNext/>
        <w:ind w:left="720" w:hanging="720"/>
        <w:outlineLvl w:val="0"/>
      </w:pPr>
    </w:p>
    <w:p w:rsidR="00FF481E" w:rsidRPr="0029207A" w:rsidRDefault="00076F9D">
      <w:pPr>
        <w:pStyle w:val="Heading2"/>
      </w:pPr>
      <w:r w:rsidRPr="0029207A">
        <w:t>Digitisation</w:t>
      </w:r>
      <w:r w:rsidR="00663055" w:rsidRPr="0029207A">
        <w:t xml:space="preserve"> </w:t>
      </w:r>
      <w:r w:rsidR="00F23459" w:rsidRPr="0029207A">
        <w:t xml:space="preserve">is </w:t>
      </w:r>
      <w:r w:rsidR="00B11C3A" w:rsidRPr="0029207A">
        <w:t>becom</w:t>
      </w:r>
      <w:r w:rsidR="00F23459" w:rsidRPr="0029207A">
        <w:t>ing</w:t>
      </w:r>
      <w:r w:rsidR="00B11C3A" w:rsidRPr="0029207A">
        <w:t xml:space="preserve"> </w:t>
      </w:r>
      <w:r w:rsidR="00663055" w:rsidRPr="0029207A">
        <w:t>a</w:t>
      </w:r>
      <w:r w:rsidR="00FF481E" w:rsidRPr="0029207A">
        <w:t xml:space="preserve"> priority </w:t>
      </w:r>
      <w:r w:rsidR="00663055" w:rsidRPr="0029207A">
        <w:t>for</w:t>
      </w:r>
      <w:r w:rsidR="00FF481E" w:rsidRPr="0029207A">
        <w:t xml:space="preserve"> European funds </w:t>
      </w:r>
      <w:r w:rsidR="00663055" w:rsidRPr="0029207A">
        <w:t>(</w:t>
      </w:r>
      <w:r w:rsidR="00FF481E" w:rsidRPr="0029207A">
        <w:t xml:space="preserve">Horizon 2020, </w:t>
      </w:r>
      <w:r w:rsidR="00663055" w:rsidRPr="0029207A">
        <w:t>r</w:t>
      </w:r>
      <w:r w:rsidR="00FF481E" w:rsidRPr="0029207A">
        <w:t>egional and other funding</w:t>
      </w:r>
      <w:r w:rsidR="00663055" w:rsidRPr="0029207A">
        <w:t>)</w:t>
      </w:r>
      <w:r w:rsidR="00FF481E" w:rsidRPr="0029207A">
        <w:t xml:space="preserve">. The Joint Research Centre in </w:t>
      </w:r>
      <w:r w:rsidR="009A1D3A" w:rsidRPr="0029207A">
        <w:t xml:space="preserve">Seville </w:t>
      </w:r>
      <w:r w:rsidR="00D9600F" w:rsidRPr="0029207A">
        <w:t>and forthcoming</w:t>
      </w:r>
      <w:r w:rsidR="00FF481E" w:rsidRPr="0029207A">
        <w:t xml:space="preserve"> innovation hubs with worldwide experience can be very </w:t>
      </w:r>
      <w:r w:rsidR="00F6577C" w:rsidRPr="0029207A">
        <w:t>beneficial</w:t>
      </w:r>
      <w:r w:rsidR="00FF481E" w:rsidRPr="0029207A">
        <w:t>.</w:t>
      </w:r>
    </w:p>
    <w:p w:rsidR="00FF481E" w:rsidRPr="0029207A" w:rsidRDefault="00FF481E">
      <w:pPr>
        <w:ind w:left="720" w:hanging="720"/>
      </w:pPr>
    </w:p>
    <w:p w:rsidR="00D9600F" w:rsidRPr="0029207A" w:rsidRDefault="00FE7650">
      <w:pPr>
        <w:pStyle w:val="Heading2"/>
      </w:pPr>
      <w:r w:rsidRPr="0029207A">
        <w:t xml:space="preserve">From the point of view of the EESC, the issue of financing all necessary investments is far more complicated than it appears in the </w:t>
      </w:r>
      <w:r w:rsidR="00464D5F" w:rsidRPr="0029207A">
        <w:t>C</w:t>
      </w:r>
      <w:r w:rsidRPr="0029207A">
        <w:t>ommunication.</w:t>
      </w:r>
      <w:r w:rsidR="00464D5F" w:rsidRPr="0029207A">
        <w:t xml:space="preserve"> </w:t>
      </w:r>
      <w:r w:rsidR="00D9600F" w:rsidRPr="0029207A">
        <w:t xml:space="preserve">Substantial </w:t>
      </w:r>
      <w:r w:rsidR="00F23459" w:rsidRPr="0029207A">
        <w:t>additional</w:t>
      </w:r>
      <w:r w:rsidR="00D9600F" w:rsidRPr="0029207A">
        <w:t xml:space="preserve"> financial resources are apparently needed. The EC </w:t>
      </w:r>
      <w:r w:rsidR="00F23459" w:rsidRPr="0029207A">
        <w:t xml:space="preserve">is </w:t>
      </w:r>
      <w:r w:rsidR="00D9600F" w:rsidRPr="0029207A">
        <w:t>speak</w:t>
      </w:r>
      <w:r w:rsidR="00F23459" w:rsidRPr="0029207A">
        <w:t>ing</w:t>
      </w:r>
      <w:r w:rsidR="00D9600F" w:rsidRPr="0029207A">
        <w:t xml:space="preserve"> of </w:t>
      </w:r>
      <w:r w:rsidR="00CE7954" w:rsidRPr="0029207A">
        <w:t>EUR </w:t>
      </w:r>
      <w:r w:rsidR="00D9600F" w:rsidRPr="0029207A">
        <w:t>35 billion only in ICT investments. This implies close cooperation between EU, national, and regional funding</w:t>
      </w:r>
      <w:r w:rsidR="00F23459" w:rsidRPr="0029207A">
        <w:t>,</w:t>
      </w:r>
      <w:r w:rsidR="00D9600F" w:rsidRPr="0029207A">
        <w:t xml:space="preserve"> as well as active industrial involvement via Platforms and PPPs. </w:t>
      </w:r>
      <w:r w:rsidR="00F23459" w:rsidRPr="0029207A">
        <w:t>Clarification is needed on</w:t>
      </w:r>
      <w:r w:rsidR="00D9600F" w:rsidRPr="0029207A">
        <w:t xml:space="preserve"> how these financial provisions will be </w:t>
      </w:r>
      <w:r w:rsidR="00F23459" w:rsidRPr="0029207A">
        <w:t xml:space="preserve">implemented </w:t>
      </w:r>
      <w:r w:rsidR="00D9600F" w:rsidRPr="0029207A">
        <w:t xml:space="preserve">within a reasonable timeframe. </w:t>
      </w:r>
      <w:r w:rsidR="00F23459" w:rsidRPr="0029207A">
        <w:t>The usual</w:t>
      </w:r>
      <w:r w:rsidR="00D9600F" w:rsidRPr="0029207A">
        <w:t xml:space="preserve"> question</w:t>
      </w:r>
      <w:r w:rsidR="00F23459" w:rsidRPr="0029207A">
        <w:t xml:space="preserve"> can be posed</w:t>
      </w:r>
      <w:r w:rsidR="00D9600F" w:rsidRPr="0029207A">
        <w:t xml:space="preserve">: who is expected to pay what and </w:t>
      </w:r>
      <w:r w:rsidR="00435FA7" w:rsidRPr="0029207A">
        <w:t>to</w:t>
      </w:r>
      <w:r w:rsidR="00D9600F" w:rsidRPr="0029207A">
        <w:t xml:space="preserve"> what purpose?</w:t>
      </w:r>
    </w:p>
    <w:p w:rsidR="00D9600F" w:rsidRPr="0029207A" w:rsidRDefault="00D9600F"/>
    <w:p w:rsidR="00FF481E" w:rsidRPr="0029207A" w:rsidRDefault="00FF481E">
      <w:pPr>
        <w:pStyle w:val="Heading2"/>
      </w:pPr>
      <w:r w:rsidRPr="0029207A">
        <w:t xml:space="preserve">European funding is rightly often criticised for being too slow and too bureaucratic, which is usually very costly and discourages small business. Look at the US! Adjusted procedures and less bureaucracy are </w:t>
      </w:r>
      <w:r w:rsidR="00042D00" w:rsidRPr="0029207A">
        <w:t>imperative</w:t>
      </w:r>
      <w:r w:rsidRPr="0029207A">
        <w:t xml:space="preserve">, while maintaining fairness. Reducing the number of mandatory partners in R&amp;D consortia may be </w:t>
      </w:r>
      <w:r w:rsidR="00042D00" w:rsidRPr="0029207A">
        <w:t>useful</w:t>
      </w:r>
      <w:r w:rsidRPr="0029207A">
        <w:rPr>
          <w:rStyle w:val="FootnoteReference"/>
        </w:rPr>
        <w:footnoteReference w:id="18"/>
      </w:r>
      <w:r w:rsidR="0072672D" w:rsidRPr="0029207A">
        <w:t>.</w:t>
      </w:r>
    </w:p>
    <w:p w:rsidR="00FF481E" w:rsidRPr="0029207A" w:rsidRDefault="00FF481E">
      <w:pPr>
        <w:ind w:left="720" w:hanging="720"/>
      </w:pPr>
    </w:p>
    <w:p w:rsidR="00FF481E" w:rsidRPr="0029207A" w:rsidRDefault="00FF481E">
      <w:pPr>
        <w:pStyle w:val="Heading2"/>
      </w:pPr>
      <w:r w:rsidRPr="0029207A">
        <w:t xml:space="preserve">The University Business Incubation Rankings for small business can be a helpful tool </w:t>
      </w:r>
      <w:r w:rsidR="008543E1" w:rsidRPr="0029207A">
        <w:t xml:space="preserve">for </w:t>
      </w:r>
      <w:r w:rsidRPr="0029207A">
        <w:t>measur</w:t>
      </w:r>
      <w:r w:rsidR="008543E1" w:rsidRPr="0029207A">
        <w:t>ing</w:t>
      </w:r>
      <w:r w:rsidRPr="0029207A">
        <w:t xml:space="preserve"> promising start-ups and </w:t>
      </w:r>
      <w:r w:rsidR="008543E1" w:rsidRPr="0029207A">
        <w:t xml:space="preserve">speeding up </w:t>
      </w:r>
      <w:r w:rsidRPr="0029207A">
        <w:t>EU bureaucratic procedures.</w:t>
      </w:r>
    </w:p>
    <w:p w:rsidR="00FF481E" w:rsidRPr="0029207A" w:rsidRDefault="00FF481E">
      <w:pPr>
        <w:ind w:left="720" w:hanging="720"/>
      </w:pPr>
    </w:p>
    <w:p w:rsidR="00FF481E" w:rsidRPr="0029207A" w:rsidRDefault="0004692D">
      <w:pPr>
        <w:pStyle w:val="Heading2"/>
      </w:pPr>
      <w:r w:rsidRPr="0029207A">
        <w:t>Innovative digital business processes are driven by</w:t>
      </w:r>
      <w:r w:rsidR="00180FC9" w:rsidRPr="0029207A">
        <w:t xml:space="preserve"> </w:t>
      </w:r>
      <w:r w:rsidRPr="0029207A">
        <w:t xml:space="preserve">start- and scaled-ups </w:t>
      </w:r>
      <w:r w:rsidR="0094272A" w:rsidRPr="0029207A">
        <w:t>such as</w:t>
      </w:r>
      <w:r w:rsidR="0072672D" w:rsidRPr="0029207A">
        <w:t xml:space="preserve"> unicorns</w:t>
      </w:r>
      <w:r w:rsidR="00FF481E" w:rsidRPr="0029207A">
        <w:rPr>
          <w:rStyle w:val="FootnoteReference"/>
        </w:rPr>
        <w:footnoteReference w:id="19"/>
      </w:r>
      <w:r w:rsidR="0072672D" w:rsidRPr="0029207A">
        <w:t>.</w:t>
      </w:r>
      <w:r w:rsidR="00FF481E" w:rsidRPr="0029207A">
        <w:t xml:space="preserve"> The </w:t>
      </w:r>
      <w:r w:rsidR="001E4D62" w:rsidRPr="0029207A">
        <w:t>Americans are leading</w:t>
      </w:r>
      <w:r w:rsidR="0094272A" w:rsidRPr="0029207A">
        <w:t>. In addition</w:t>
      </w:r>
      <w:r w:rsidR="00180FC9" w:rsidRPr="0029207A">
        <w:t xml:space="preserve">, </w:t>
      </w:r>
      <w:r w:rsidR="00FF481E" w:rsidRPr="0029207A">
        <w:t xml:space="preserve">American innovation-watchers are very active in Europe </w:t>
      </w:r>
      <w:r w:rsidR="00BA0E1A" w:rsidRPr="0029207A">
        <w:t xml:space="preserve">and </w:t>
      </w:r>
      <w:r w:rsidR="00FF481E" w:rsidRPr="0029207A">
        <w:t>looking for profitable take-overs.</w:t>
      </w:r>
    </w:p>
    <w:p w:rsidR="00FF481E" w:rsidRPr="0029207A" w:rsidRDefault="00FF481E">
      <w:pPr>
        <w:ind w:left="720" w:hanging="720"/>
      </w:pPr>
    </w:p>
    <w:p w:rsidR="00FF481E" w:rsidRPr="0029207A" w:rsidRDefault="000D4121">
      <w:pPr>
        <w:pStyle w:val="Heading2"/>
      </w:pPr>
      <w:r w:rsidRPr="0029207A">
        <w:t>Besides the banking sector</w:t>
      </w:r>
      <w:r w:rsidR="00511644" w:rsidRPr="0029207A">
        <w:t xml:space="preserve"> </w:t>
      </w:r>
      <w:r w:rsidRPr="0029207A">
        <w:t>p</w:t>
      </w:r>
      <w:r w:rsidR="001E4D62" w:rsidRPr="0029207A">
        <w:t>rivate equity is active</w:t>
      </w:r>
      <w:r w:rsidR="00435FA7" w:rsidRPr="0029207A">
        <w:t>ly involved</w:t>
      </w:r>
      <w:r w:rsidRPr="0029207A">
        <w:t>.</w:t>
      </w:r>
      <w:r w:rsidR="001E4D62" w:rsidRPr="0029207A">
        <w:t xml:space="preserve"> </w:t>
      </w:r>
      <w:r w:rsidR="00FF481E" w:rsidRPr="0029207A">
        <w:t xml:space="preserve">Private banking </w:t>
      </w:r>
      <w:r w:rsidR="008C1BB2" w:rsidRPr="0029207A">
        <w:t xml:space="preserve">itself </w:t>
      </w:r>
      <w:r w:rsidR="00FF481E" w:rsidRPr="0029207A">
        <w:t xml:space="preserve">is </w:t>
      </w:r>
      <w:r w:rsidR="001E4D62" w:rsidRPr="0029207A">
        <w:t xml:space="preserve">also </w:t>
      </w:r>
      <w:r w:rsidR="005541F0" w:rsidRPr="0029207A">
        <w:t>digit</w:t>
      </w:r>
      <w:r w:rsidR="001E4D62" w:rsidRPr="0029207A">
        <w:t>i</w:t>
      </w:r>
      <w:r w:rsidR="005541F0" w:rsidRPr="0029207A">
        <w:t>sing</w:t>
      </w:r>
      <w:r w:rsidR="00FF481E" w:rsidRPr="0029207A">
        <w:t>. FinTech operates alongside</w:t>
      </w:r>
      <w:r w:rsidR="005541F0" w:rsidRPr="0029207A">
        <w:t xml:space="preserve"> this</w:t>
      </w:r>
      <w:r w:rsidR="00FF481E" w:rsidRPr="0029207A">
        <w:t xml:space="preserve">. As an offshoot of the digital world, it promotes speed, increased efficiency and transparency as well as a changing </w:t>
      </w:r>
      <w:r w:rsidR="005541F0" w:rsidRPr="0029207A">
        <w:t xml:space="preserve">attitude to </w:t>
      </w:r>
      <w:r w:rsidR="00FF481E" w:rsidRPr="0029207A">
        <w:t>client</w:t>
      </w:r>
      <w:r w:rsidR="005541F0" w:rsidRPr="0029207A">
        <w:t>s</w:t>
      </w:r>
      <w:r w:rsidR="00FF481E" w:rsidRPr="0029207A">
        <w:t xml:space="preserve">. More FinTech hotspots in Europe besides London </w:t>
      </w:r>
      <w:r w:rsidR="005541F0" w:rsidRPr="0029207A">
        <w:t>would be helpful</w:t>
      </w:r>
      <w:r w:rsidR="00FF481E" w:rsidRPr="0029207A">
        <w:t>.</w:t>
      </w:r>
    </w:p>
    <w:p w:rsidR="00FF481E" w:rsidRPr="0029207A" w:rsidRDefault="00FF481E">
      <w:pPr>
        <w:ind w:left="720" w:hanging="720"/>
      </w:pPr>
    </w:p>
    <w:p w:rsidR="00FF481E" w:rsidRPr="0029207A" w:rsidRDefault="00FF481E">
      <w:pPr>
        <w:pStyle w:val="Heading2"/>
      </w:pPr>
      <w:r w:rsidRPr="0029207A">
        <w:lastRenderedPageBreak/>
        <w:t xml:space="preserve">Banks </w:t>
      </w:r>
      <w:r w:rsidR="000D4121" w:rsidRPr="0029207A">
        <w:t xml:space="preserve">and FinTech </w:t>
      </w:r>
      <w:r w:rsidRPr="0029207A">
        <w:t>should be key partner</w:t>
      </w:r>
      <w:r w:rsidR="00464D5F" w:rsidRPr="0029207A">
        <w:t>s</w:t>
      </w:r>
      <w:r w:rsidRPr="0029207A">
        <w:t xml:space="preserve"> in DSM</w:t>
      </w:r>
      <w:r w:rsidR="00CF08A0" w:rsidRPr="0029207A">
        <w:t>,</w:t>
      </w:r>
      <w:r w:rsidRPr="0029207A">
        <w:t xml:space="preserve"> with a higher level of performance and value creation. They should be encouraged to act as a strategic partner for industry</w:t>
      </w:r>
      <w:r w:rsidR="00CF08A0" w:rsidRPr="0029207A">
        <w:t>,</w:t>
      </w:r>
      <w:r w:rsidRPr="0029207A">
        <w:t xml:space="preserve"> professionally assessing the economic, social and environmental benefit of projects. Radically new forms of interlinking platforms and value added services </w:t>
      </w:r>
      <w:r w:rsidR="00D00283" w:rsidRPr="0029207A">
        <w:t>may</w:t>
      </w:r>
      <w:r w:rsidRPr="0029207A">
        <w:t xml:space="preserve"> help.</w:t>
      </w:r>
    </w:p>
    <w:p w:rsidR="00FF481E" w:rsidRPr="0029207A" w:rsidRDefault="00FF481E">
      <w:pPr>
        <w:ind w:left="720" w:hanging="720"/>
      </w:pPr>
    </w:p>
    <w:p w:rsidR="00FF481E" w:rsidRPr="0029207A" w:rsidRDefault="00FF481E">
      <w:pPr>
        <w:pStyle w:val="Heading2"/>
      </w:pPr>
      <w:r w:rsidRPr="0029207A">
        <w:t xml:space="preserve">Financial regulation (or </w:t>
      </w:r>
      <w:r w:rsidR="00CF08A0" w:rsidRPr="0029207A">
        <w:t xml:space="preserve">the </w:t>
      </w:r>
      <w:r w:rsidRPr="0029207A">
        <w:t>review</w:t>
      </w:r>
      <w:r w:rsidR="00CF08A0" w:rsidRPr="0029207A">
        <w:t xml:space="preserve"> thereof</w:t>
      </w:r>
      <w:r w:rsidRPr="0029207A">
        <w:t xml:space="preserve">) should </w:t>
      </w:r>
      <w:r w:rsidR="00B92A87" w:rsidRPr="0029207A">
        <w:t xml:space="preserve">not </w:t>
      </w:r>
      <w:r w:rsidR="008C1BB2" w:rsidRPr="0029207A">
        <w:t>hinder</w:t>
      </w:r>
      <w:r w:rsidR="00B92A87" w:rsidRPr="0029207A">
        <w:t xml:space="preserve"> the banking sector</w:t>
      </w:r>
      <w:r w:rsidRPr="0029207A">
        <w:t xml:space="preserve"> </w:t>
      </w:r>
      <w:r w:rsidR="008C1BB2" w:rsidRPr="0029207A">
        <w:t xml:space="preserve">in </w:t>
      </w:r>
      <w:r w:rsidRPr="0029207A">
        <w:t>tak</w:t>
      </w:r>
      <w:r w:rsidR="008C1BB2" w:rsidRPr="0029207A">
        <w:t>ing</w:t>
      </w:r>
      <w:r w:rsidRPr="0029207A">
        <w:t xml:space="preserve"> </w:t>
      </w:r>
      <w:r w:rsidR="00B92A87" w:rsidRPr="0029207A">
        <w:t>calculated risks in investing in Ind</w:t>
      </w:r>
      <w:r w:rsidR="00D7049C" w:rsidRPr="0029207A">
        <w:t>ustry 4.0</w:t>
      </w:r>
      <w:r w:rsidRPr="0029207A">
        <w:t>.</w:t>
      </w:r>
    </w:p>
    <w:p w:rsidR="00FF481E" w:rsidRPr="0029207A" w:rsidRDefault="00FF481E">
      <w:pPr>
        <w:ind w:left="720" w:hanging="720"/>
      </w:pPr>
    </w:p>
    <w:p w:rsidR="00FF481E" w:rsidRPr="0029207A" w:rsidRDefault="00FF481E">
      <w:pPr>
        <w:pStyle w:val="Heading2"/>
      </w:pPr>
      <w:r w:rsidRPr="0029207A">
        <w:t>A full</w:t>
      </w:r>
      <w:r w:rsidR="00CF08A0" w:rsidRPr="0029207A">
        <w:t>y</w:t>
      </w:r>
      <w:r w:rsidRPr="0029207A">
        <w:t xml:space="preserve">-fledged European Capital </w:t>
      </w:r>
      <w:r w:rsidR="00F50112" w:rsidRPr="0029207A">
        <w:t>M</w:t>
      </w:r>
      <w:r w:rsidRPr="0029207A">
        <w:t>arket is needed to create a financial level playing field comparable to that of the US.</w:t>
      </w:r>
    </w:p>
    <w:p w:rsidR="00FF481E" w:rsidRPr="0029207A" w:rsidRDefault="00FF481E">
      <w:pPr>
        <w:ind w:left="720" w:hanging="720"/>
      </w:pPr>
    </w:p>
    <w:p w:rsidR="00FF481E" w:rsidRPr="0029207A" w:rsidRDefault="00FF481E">
      <w:pPr>
        <w:pStyle w:val="Heading1"/>
        <w:keepNext/>
      </w:pPr>
      <w:r w:rsidRPr="0029207A">
        <w:rPr>
          <w:b/>
        </w:rPr>
        <w:t xml:space="preserve">Society and </w:t>
      </w:r>
      <w:r w:rsidR="00CF08A0" w:rsidRPr="0029207A">
        <w:rPr>
          <w:b/>
        </w:rPr>
        <w:t>the l</w:t>
      </w:r>
      <w:r w:rsidRPr="0029207A">
        <w:rPr>
          <w:b/>
        </w:rPr>
        <w:t>abour market</w:t>
      </w:r>
    </w:p>
    <w:p w:rsidR="00FF481E" w:rsidRPr="0029207A" w:rsidRDefault="00FF481E">
      <w:pPr>
        <w:keepNext/>
        <w:ind w:left="720" w:hanging="720"/>
        <w:outlineLvl w:val="0"/>
      </w:pPr>
    </w:p>
    <w:p w:rsidR="00FF481E" w:rsidRPr="0029207A" w:rsidRDefault="00FF481E">
      <w:pPr>
        <w:pStyle w:val="ListParagraph"/>
        <w:keepNext/>
        <w:numPr>
          <w:ilvl w:val="0"/>
          <w:numId w:val="45"/>
        </w:numPr>
        <w:ind w:hanging="720"/>
        <w:outlineLvl w:val="0"/>
        <w:rPr>
          <w:b/>
        </w:rPr>
      </w:pPr>
      <w:r w:rsidRPr="0029207A">
        <w:rPr>
          <w:b/>
        </w:rPr>
        <w:t>Society</w:t>
      </w:r>
    </w:p>
    <w:p w:rsidR="00FF481E" w:rsidRPr="0029207A" w:rsidRDefault="00FF481E">
      <w:pPr>
        <w:keepNext/>
        <w:ind w:left="720" w:hanging="720"/>
        <w:outlineLvl w:val="0"/>
      </w:pPr>
    </w:p>
    <w:p w:rsidR="00FF481E" w:rsidRPr="0029207A" w:rsidRDefault="00FF481E">
      <w:pPr>
        <w:pStyle w:val="Heading2"/>
      </w:pPr>
      <w:r w:rsidRPr="0029207A">
        <w:t xml:space="preserve">Industry 4.0 and the digital society concerns </w:t>
      </w:r>
      <w:r w:rsidR="00C36C9C" w:rsidRPr="0029207A">
        <w:t>everybody</w:t>
      </w:r>
      <w:r w:rsidRPr="0029207A">
        <w:t xml:space="preserve">. </w:t>
      </w:r>
      <w:r w:rsidR="00D736B4" w:rsidRPr="0029207A">
        <w:t>A</w:t>
      </w:r>
      <w:r w:rsidRPr="0029207A">
        <w:t xml:space="preserve">wareness </w:t>
      </w:r>
      <w:r w:rsidR="00D736B4" w:rsidRPr="0029207A">
        <w:t>must be raised</w:t>
      </w:r>
      <w:r w:rsidRPr="0029207A">
        <w:t xml:space="preserve">. Risks and uncertainty about the future as well as chances and opportunities, societal conditions and acceptance </w:t>
      </w:r>
      <w:r w:rsidR="006308C1" w:rsidRPr="0029207A">
        <w:t>are</w:t>
      </w:r>
      <w:r w:rsidR="00C36C9C" w:rsidRPr="0029207A">
        <w:t xml:space="preserve"> </w:t>
      </w:r>
      <w:r w:rsidR="006308C1" w:rsidRPr="0029207A">
        <w:t>under discussion</w:t>
      </w:r>
      <w:r w:rsidRPr="0029207A">
        <w:t>.</w:t>
      </w:r>
    </w:p>
    <w:p w:rsidR="00FF481E" w:rsidRPr="0029207A" w:rsidRDefault="00FF481E">
      <w:pPr>
        <w:ind w:left="720" w:hanging="720"/>
      </w:pPr>
    </w:p>
    <w:p w:rsidR="00FF481E" w:rsidRPr="0029207A" w:rsidRDefault="00D736B4">
      <w:pPr>
        <w:pStyle w:val="Heading2"/>
      </w:pPr>
      <w:r w:rsidRPr="0029207A">
        <w:t xml:space="preserve">In </w:t>
      </w:r>
      <w:r w:rsidR="00FF481E" w:rsidRPr="0029207A">
        <w:t xml:space="preserve">North West Europe, the digital revolution </w:t>
      </w:r>
      <w:r w:rsidR="00700F05" w:rsidRPr="0029207A">
        <w:t>is already in the media everyday</w:t>
      </w:r>
      <w:r w:rsidR="00FF481E" w:rsidRPr="0029207A">
        <w:t xml:space="preserve"> (</w:t>
      </w:r>
      <w:r w:rsidR="00BF028D" w:rsidRPr="0029207A">
        <w:t>TV</w:t>
      </w:r>
      <w:r w:rsidR="00FF481E" w:rsidRPr="0029207A">
        <w:t xml:space="preserve">, press, social media). </w:t>
      </w:r>
      <w:r w:rsidR="006308C1" w:rsidRPr="0029207A">
        <w:t>In some countries</w:t>
      </w:r>
      <w:r w:rsidR="007D31E7" w:rsidRPr="0029207A">
        <w:t>,</w:t>
      </w:r>
      <w:r w:rsidR="006308C1" w:rsidRPr="0029207A">
        <w:t xml:space="preserve"> </w:t>
      </w:r>
      <w:r w:rsidR="00FF481E" w:rsidRPr="0029207A">
        <w:t xml:space="preserve">public opinion is reasonably well informed, but information </w:t>
      </w:r>
      <w:r w:rsidR="006308C1" w:rsidRPr="0029207A">
        <w:t>must</w:t>
      </w:r>
      <w:r w:rsidR="000D70E7" w:rsidRPr="0029207A">
        <w:t xml:space="preserve"> </w:t>
      </w:r>
      <w:r w:rsidR="00FF481E" w:rsidRPr="0029207A">
        <w:t xml:space="preserve">be </w:t>
      </w:r>
      <w:r w:rsidR="006308C1" w:rsidRPr="0029207A">
        <w:t xml:space="preserve">considerably </w:t>
      </w:r>
      <w:r w:rsidR="00FF481E" w:rsidRPr="0029207A">
        <w:t>improved</w:t>
      </w:r>
      <w:r w:rsidR="006308C1" w:rsidRPr="0029207A">
        <w:t xml:space="preserve"> across Europe</w:t>
      </w:r>
      <w:r w:rsidR="00FF481E" w:rsidRPr="0029207A">
        <w:t>.</w:t>
      </w:r>
    </w:p>
    <w:p w:rsidR="00FF481E" w:rsidRPr="0029207A" w:rsidRDefault="00FF481E">
      <w:pPr>
        <w:ind w:left="720" w:hanging="720"/>
      </w:pPr>
    </w:p>
    <w:p w:rsidR="00FF481E" w:rsidRPr="0029207A" w:rsidRDefault="00D7049C" w:rsidP="0011570C">
      <w:pPr>
        <w:pStyle w:val="Heading2"/>
        <w:keepNext/>
      </w:pPr>
      <w:r w:rsidRPr="0029207A">
        <w:t xml:space="preserve">Customised </w:t>
      </w:r>
      <w:r w:rsidR="00331F0A" w:rsidRPr="0029207A">
        <w:t xml:space="preserve">products at mass production prices will greatly benefit users and consumers. </w:t>
      </w:r>
      <w:r w:rsidR="006308C1" w:rsidRPr="0029207A">
        <w:t>Substantial</w:t>
      </w:r>
      <w:r w:rsidR="00CE2A5F" w:rsidRPr="0029207A">
        <w:t>ly</w:t>
      </w:r>
      <w:r w:rsidR="006308C1" w:rsidRPr="0029207A">
        <w:t xml:space="preserve"> h</w:t>
      </w:r>
      <w:r w:rsidR="00FF481E" w:rsidRPr="0029207A">
        <w:t>igher performance</w:t>
      </w:r>
      <w:r w:rsidR="000D70E7" w:rsidRPr="0029207A">
        <w:t xml:space="preserve"> </w:t>
      </w:r>
      <w:r w:rsidR="007D31E7" w:rsidRPr="0029207A">
        <w:t>is</w:t>
      </w:r>
      <w:r w:rsidR="00CE2A5F" w:rsidRPr="0029207A">
        <w:t xml:space="preserve"> to be expected</w:t>
      </w:r>
      <w:r w:rsidR="000D70E7" w:rsidRPr="0029207A">
        <w:t xml:space="preserve"> </w:t>
      </w:r>
      <w:r w:rsidR="00700F05" w:rsidRPr="0029207A">
        <w:t xml:space="preserve">in the following </w:t>
      </w:r>
      <w:r w:rsidR="005877CA" w:rsidRPr="0029207A">
        <w:t>fields</w:t>
      </w:r>
      <w:r w:rsidR="00700F05" w:rsidRPr="0029207A">
        <w:t>:</w:t>
      </w:r>
    </w:p>
    <w:p w:rsidR="0022188F" w:rsidRPr="0029207A" w:rsidRDefault="0022188F" w:rsidP="0011570C">
      <w:pPr>
        <w:keepNext/>
      </w:pPr>
    </w:p>
    <w:p w:rsidR="00FF481E" w:rsidRPr="0029207A" w:rsidRDefault="00DA2C19">
      <w:pPr>
        <w:pStyle w:val="ListParagraph"/>
        <w:numPr>
          <w:ilvl w:val="0"/>
          <w:numId w:val="13"/>
        </w:numPr>
        <w:ind w:left="1089" w:hanging="369"/>
      </w:pPr>
      <w:r w:rsidRPr="0029207A">
        <w:t>agriculture and food</w:t>
      </w:r>
    </w:p>
    <w:p w:rsidR="00FF481E" w:rsidRPr="0029207A" w:rsidRDefault="00DA2C19">
      <w:pPr>
        <w:pStyle w:val="ListParagraph"/>
        <w:numPr>
          <w:ilvl w:val="0"/>
          <w:numId w:val="14"/>
        </w:numPr>
        <w:ind w:left="1089" w:hanging="369"/>
      </w:pPr>
      <w:r w:rsidRPr="0029207A">
        <w:t>the circular economy, COP 21</w:t>
      </w:r>
    </w:p>
    <w:p w:rsidR="00D736B4" w:rsidRPr="0029207A" w:rsidRDefault="00D736B4">
      <w:pPr>
        <w:pStyle w:val="ListParagraph"/>
        <w:numPr>
          <w:ilvl w:val="0"/>
          <w:numId w:val="14"/>
        </w:numPr>
        <w:ind w:left="1089" w:hanging="369"/>
      </w:pPr>
      <w:r w:rsidRPr="0029207A">
        <w:t>automatic testing &amp; diagnostics, repair and maintenance, dismantling</w:t>
      </w:r>
    </w:p>
    <w:p w:rsidR="00FF481E" w:rsidRPr="0029207A" w:rsidRDefault="00DA2C19">
      <w:pPr>
        <w:pStyle w:val="ListParagraph"/>
        <w:numPr>
          <w:ilvl w:val="0"/>
          <w:numId w:val="15"/>
        </w:numPr>
        <w:ind w:left="1089" w:hanging="369"/>
      </w:pPr>
      <w:r w:rsidRPr="0029207A">
        <w:t>e-health</w:t>
      </w:r>
      <w:r w:rsidR="00D736B4" w:rsidRPr="0029207A">
        <w:t>, m-health</w:t>
      </w:r>
      <w:r w:rsidRPr="0029207A">
        <w:t xml:space="preserve"> and e-care</w:t>
      </w:r>
    </w:p>
    <w:p w:rsidR="00FF481E" w:rsidRPr="0029207A" w:rsidRDefault="00DA2C19">
      <w:pPr>
        <w:pStyle w:val="ListParagraph"/>
        <w:numPr>
          <w:ilvl w:val="0"/>
          <w:numId w:val="16"/>
        </w:numPr>
        <w:ind w:left="1089" w:hanging="369"/>
      </w:pPr>
      <w:r w:rsidRPr="0029207A">
        <w:t>health robotics (proximity and interaction)</w:t>
      </w:r>
    </w:p>
    <w:p w:rsidR="00FF481E" w:rsidRPr="0029207A" w:rsidRDefault="0020308E">
      <w:pPr>
        <w:pStyle w:val="ListParagraph"/>
        <w:numPr>
          <w:ilvl w:val="0"/>
          <w:numId w:val="17"/>
        </w:numPr>
        <w:ind w:left="1089" w:hanging="369"/>
      </w:pPr>
      <w:r w:rsidRPr="0029207A">
        <w:t>buildings and civil engineering</w:t>
      </w:r>
      <w:r w:rsidR="002B4C4D">
        <w:rPr>
          <w:rStyle w:val="FootnoteReference"/>
        </w:rPr>
        <w:footnoteReference w:id="20"/>
      </w:r>
    </w:p>
    <w:p w:rsidR="00FF481E" w:rsidRPr="0029207A" w:rsidRDefault="00DA2C19">
      <w:pPr>
        <w:pStyle w:val="ListParagraph"/>
        <w:numPr>
          <w:ilvl w:val="0"/>
          <w:numId w:val="19"/>
        </w:numPr>
        <w:ind w:left="1089" w:hanging="369"/>
      </w:pPr>
      <w:r w:rsidRPr="0029207A">
        <w:t>lower energy consumption</w:t>
      </w:r>
    </w:p>
    <w:p w:rsidR="00FF481E" w:rsidRPr="0029207A" w:rsidRDefault="00DA2C19">
      <w:pPr>
        <w:pStyle w:val="ListParagraph"/>
        <w:numPr>
          <w:ilvl w:val="0"/>
          <w:numId w:val="20"/>
        </w:numPr>
        <w:ind w:left="1089" w:hanging="369"/>
      </w:pPr>
      <w:r w:rsidRPr="0029207A">
        <w:t>transport and mobility</w:t>
      </w:r>
    </w:p>
    <w:p w:rsidR="00FF481E" w:rsidRPr="0029207A" w:rsidRDefault="00DA2C19">
      <w:pPr>
        <w:pStyle w:val="ListParagraph"/>
        <w:numPr>
          <w:ilvl w:val="0"/>
          <w:numId w:val="21"/>
        </w:numPr>
        <w:ind w:left="1089" w:hanging="369"/>
      </w:pPr>
      <w:r w:rsidRPr="0029207A">
        <w:t>e-government</w:t>
      </w:r>
    </w:p>
    <w:p w:rsidR="00FF481E" w:rsidRPr="0029207A" w:rsidRDefault="00DA2C19">
      <w:pPr>
        <w:pStyle w:val="ListParagraph"/>
        <w:numPr>
          <w:ilvl w:val="0"/>
          <w:numId w:val="22"/>
        </w:numPr>
        <w:ind w:left="1089" w:hanging="369"/>
      </w:pPr>
      <w:r w:rsidRPr="0029207A">
        <w:t>smart cities</w:t>
      </w:r>
    </w:p>
    <w:p w:rsidR="00FF481E" w:rsidRPr="0029207A" w:rsidRDefault="00DA2C19">
      <w:pPr>
        <w:pStyle w:val="ListParagraph"/>
        <w:numPr>
          <w:ilvl w:val="0"/>
          <w:numId w:val="23"/>
        </w:numPr>
        <w:ind w:left="1089" w:hanging="369"/>
      </w:pPr>
      <w:r w:rsidRPr="0029207A">
        <w:t>development of remote areas</w:t>
      </w:r>
    </w:p>
    <w:p w:rsidR="00FF481E" w:rsidRPr="0029207A" w:rsidRDefault="00DA2C19">
      <w:pPr>
        <w:pStyle w:val="ListParagraph"/>
        <w:numPr>
          <w:ilvl w:val="0"/>
          <w:numId w:val="24"/>
        </w:numPr>
        <w:ind w:left="1089" w:hanging="369"/>
      </w:pPr>
      <w:r w:rsidRPr="0029207A">
        <w:t>underdeveloped countries</w:t>
      </w:r>
      <w:r w:rsidR="0029207A" w:rsidRPr="0029207A">
        <w:t>.</w:t>
      </w:r>
    </w:p>
    <w:p w:rsidR="00FF481E" w:rsidRPr="0029207A" w:rsidRDefault="00FF481E"/>
    <w:p w:rsidR="00FF481E" w:rsidRPr="0029207A" w:rsidRDefault="00FF481E" w:rsidP="0011570C">
      <w:pPr>
        <w:pStyle w:val="ListParagraph"/>
        <w:keepNext/>
        <w:numPr>
          <w:ilvl w:val="0"/>
          <w:numId w:val="45"/>
        </w:numPr>
        <w:ind w:hanging="720"/>
        <w:outlineLvl w:val="0"/>
        <w:rPr>
          <w:b/>
        </w:rPr>
      </w:pPr>
      <w:r w:rsidRPr="0029207A">
        <w:rPr>
          <w:b/>
        </w:rPr>
        <w:lastRenderedPageBreak/>
        <w:t>Labour market</w:t>
      </w:r>
    </w:p>
    <w:p w:rsidR="00FF481E" w:rsidRPr="0029207A" w:rsidRDefault="00FF481E" w:rsidP="0011570C">
      <w:pPr>
        <w:keepNext/>
        <w:ind w:left="720" w:hanging="720"/>
        <w:outlineLvl w:val="0"/>
      </w:pPr>
    </w:p>
    <w:p w:rsidR="00FF481E" w:rsidRPr="0029207A" w:rsidRDefault="00FF481E">
      <w:pPr>
        <w:pStyle w:val="Heading2"/>
      </w:pPr>
      <w:r w:rsidRPr="0029207A">
        <w:t xml:space="preserve">Industry 4.0 </w:t>
      </w:r>
      <w:r w:rsidR="00FF43E3" w:rsidRPr="0029207A">
        <w:t xml:space="preserve">profoundly </w:t>
      </w:r>
      <w:r w:rsidRPr="0029207A">
        <w:t xml:space="preserve">affects </w:t>
      </w:r>
      <w:r w:rsidR="00FF43E3" w:rsidRPr="0029207A">
        <w:t xml:space="preserve">all professions in </w:t>
      </w:r>
      <w:r w:rsidRPr="0029207A">
        <w:t xml:space="preserve">the labour market. This </w:t>
      </w:r>
      <w:r w:rsidR="00FF43E3" w:rsidRPr="0029207A">
        <w:t xml:space="preserve">puts </w:t>
      </w:r>
      <w:r w:rsidRPr="0029207A">
        <w:t xml:space="preserve">labour market policies </w:t>
      </w:r>
      <w:r w:rsidR="00FF43E3" w:rsidRPr="0029207A">
        <w:t xml:space="preserve">at </w:t>
      </w:r>
      <w:r w:rsidRPr="0029207A">
        <w:t>the heart of future developments.</w:t>
      </w:r>
      <w:r w:rsidR="00761A09" w:rsidRPr="0029207A">
        <w:t xml:space="preserve"> In this respect </w:t>
      </w:r>
      <w:r w:rsidR="003A06A2" w:rsidRPr="0029207A">
        <w:t xml:space="preserve">the argument of </w:t>
      </w:r>
      <w:r w:rsidR="00761A09" w:rsidRPr="0029207A">
        <w:t xml:space="preserve">the Communication is disappointingly </w:t>
      </w:r>
      <w:r w:rsidR="00255283" w:rsidRPr="0029207A">
        <w:t>concise</w:t>
      </w:r>
      <w:r w:rsidR="00244A40" w:rsidRPr="0029207A">
        <w:t xml:space="preserve"> </w:t>
      </w:r>
      <w:r w:rsidR="00761A09" w:rsidRPr="0029207A">
        <w:t>and rather flat.</w:t>
      </w:r>
    </w:p>
    <w:p w:rsidR="00FF481E" w:rsidRPr="0029207A" w:rsidRDefault="00FF481E"/>
    <w:p w:rsidR="00FF481E" w:rsidRPr="0029207A" w:rsidRDefault="00FF481E">
      <w:pPr>
        <w:pStyle w:val="Heading2"/>
      </w:pPr>
      <w:r w:rsidRPr="0029207A">
        <w:t>In 2015</w:t>
      </w:r>
      <w:r w:rsidR="00FF43E3" w:rsidRPr="0029207A">
        <w:t>,</w:t>
      </w:r>
      <w:r w:rsidRPr="0029207A">
        <w:t xml:space="preserve"> the EESC discussed a broad range of effects of </w:t>
      </w:r>
      <w:r w:rsidR="00076F9D" w:rsidRPr="0029207A">
        <w:t>digitisation</w:t>
      </w:r>
      <w:r w:rsidRPr="0029207A">
        <w:t xml:space="preserve"> on the service sector and employment</w:t>
      </w:r>
      <w:r w:rsidRPr="0029207A">
        <w:rPr>
          <w:rStyle w:val="FootnoteReference"/>
        </w:rPr>
        <w:footnoteReference w:id="21"/>
      </w:r>
      <w:r w:rsidR="00D976DD" w:rsidRPr="0029207A">
        <w:t>.</w:t>
      </w:r>
      <w:r w:rsidRPr="0029207A">
        <w:t xml:space="preserve"> Changes </w:t>
      </w:r>
      <w:r w:rsidR="00FF43E3" w:rsidRPr="0029207A">
        <w:t>are occurring</w:t>
      </w:r>
      <w:r w:rsidRPr="0029207A">
        <w:t xml:space="preserve"> in job description, skills and qualifications, education and training, work environments</w:t>
      </w:r>
      <w:r w:rsidR="00D736B4" w:rsidRPr="0029207A">
        <w:t xml:space="preserve"> and process organisations</w:t>
      </w:r>
      <w:r w:rsidRPr="0029207A">
        <w:t>, contractual relations between companies and employees, working methods, career planning</w:t>
      </w:r>
      <w:r w:rsidR="004F468A" w:rsidRPr="0029207A">
        <w:t>, etc</w:t>
      </w:r>
      <w:r w:rsidRPr="0029207A">
        <w:t>.</w:t>
      </w:r>
    </w:p>
    <w:p w:rsidR="00FF481E" w:rsidRPr="0029207A" w:rsidRDefault="00FF481E"/>
    <w:p w:rsidR="00FF481E" w:rsidRPr="0029207A" w:rsidRDefault="00FF481E">
      <w:pPr>
        <w:pStyle w:val="Heading2"/>
      </w:pPr>
      <w:r w:rsidRPr="0029207A">
        <w:t>How to deal with technology that is going to race ahead, but could leave some</w:t>
      </w:r>
      <w:r w:rsidR="001E6D8B" w:rsidRPr="0029207A">
        <w:t xml:space="preserve"> (potentially many)</w:t>
      </w:r>
      <w:r w:rsidRPr="0029207A">
        <w:t xml:space="preserve"> people behind is one of t</w:t>
      </w:r>
      <w:r w:rsidR="0072672D" w:rsidRPr="0029207A">
        <w:t>he great challenges of our time</w:t>
      </w:r>
      <w:r w:rsidRPr="0029207A">
        <w:rPr>
          <w:rStyle w:val="FootnoteReference"/>
        </w:rPr>
        <w:footnoteReference w:id="22"/>
      </w:r>
      <w:r w:rsidR="0072672D" w:rsidRPr="0029207A">
        <w:t>.</w:t>
      </w:r>
      <w:r w:rsidRPr="0029207A">
        <w:t xml:space="preserve"> Politics and society as a whole, the business sector, trade unions, no</w:t>
      </w:r>
      <w:r w:rsidR="00EA5849" w:rsidRPr="0029207A">
        <w:t>n-</w:t>
      </w:r>
      <w:r w:rsidRPr="0029207A">
        <w:t>profit</w:t>
      </w:r>
      <w:r w:rsidR="00EA5849" w:rsidRPr="0029207A">
        <w:t xml:space="preserve"> </w:t>
      </w:r>
      <w:r w:rsidRPr="0029207A">
        <w:t xml:space="preserve">organisations and the public sector, sector organisations and NGOs </w:t>
      </w:r>
      <w:r w:rsidR="00517AC3" w:rsidRPr="0029207A">
        <w:t xml:space="preserve">all </w:t>
      </w:r>
      <w:r w:rsidR="00EA5849" w:rsidRPr="0029207A">
        <w:t xml:space="preserve">need to </w:t>
      </w:r>
      <w:r w:rsidRPr="0029207A">
        <w:t>be committed.</w:t>
      </w:r>
    </w:p>
    <w:p w:rsidR="004E4781" w:rsidRPr="0029207A" w:rsidRDefault="004E4781" w:rsidP="004E4781"/>
    <w:p w:rsidR="005877CA" w:rsidRPr="0029207A" w:rsidRDefault="006F2163">
      <w:pPr>
        <w:pStyle w:val="Heading2"/>
      </w:pPr>
      <w:r w:rsidRPr="0029207A">
        <w:t xml:space="preserve">In the digital era social cohesion will </w:t>
      </w:r>
      <w:r w:rsidR="00B21FEE" w:rsidRPr="0029207A">
        <w:t xml:space="preserve">largely </w:t>
      </w:r>
      <w:r w:rsidRPr="0029207A">
        <w:t xml:space="preserve">depend on education. </w:t>
      </w:r>
      <w:r w:rsidR="00760B2B" w:rsidRPr="0029207A">
        <w:t xml:space="preserve">Education at all levels and training systems across Europe </w:t>
      </w:r>
      <w:r w:rsidR="00754035" w:rsidRPr="0029207A">
        <w:t xml:space="preserve">urgently </w:t>
      </w:r>
      <w:r w:rsidR="0067018B" w:rsidRPr="0029207A">
        <w:t xml:space="preserve">require up-to-date skills and qualifications </w:t>
      </w:r>
      <w:r w:rsidR="00754035" w:rsidRPr="0029207A">
        <w:t>if</w:t>
      </w:r>
      <w:r w:rsidR="0067018B" w:rsidRPr="0029207A">
        <w:t xml:space="preserve"> </w:t>
      </w:r>
      <w:r w:rsidR="00760B2B" w:rsidRPr="0029207A">
        <w:t xml:space="preserve">people </w:t>
      </w:r>
      <w:r w:rsidR="00754035" w:rsidRPr="0029207A">
        <w:t xml:space="preserve">are </w:t>
      </w:r>
      <w:r w:rsidR="00760B2B" w:rsidRPr="0029207A">
        <w:t xml:space="preserve">to keep pace with developments and the need for (international) mobility. </w:t>
      </w:r>
      <w:r w:rsidR="005B6816" w:rsidRPr="0029207A">
        <w:t>Creativity and entrepreneurship should be promoted</w:t>
      </w:r>
      <w:r w:rsidR="00D70AF4" w:rsidRPr="0029207A">
        <w:rPr>
          <w:rStyle w:val="FootnoteReference"/>
        </w:rPr>
        <w:footnoteReference w:id="23"/>
      </w:r>
      <w:r w:rsidR="00D976DD" w:rsidRPr="0029207A">
        <w:t>.</w:t>
      </w:r>
    </w:p>
    <w:p w:rsidR="002F6F5B" w:rsidRPr="0029207A" w:rsidRDefault="002F6F5B" w:rsidP="0011570C"/>
    <w:p w:rsidR="002F6F5B" w:rsidRPr="0029207A" w:rsidRDefault="002F6F5B" w:rsidP="002F6F5B">
      <w:pPr>
        <w:pStyle w:val="Heading2"/>
      </w:pPr>
      <w:r w:rsidRPr="0029207A">
        <w:t xml:space="preserve">In order to provide the EU workforce with the skills it </w:t>
      </w:r>
      <w:r w:rsidRPr="0029207A">
        <w:tab/>
        <w:t>requires in the digital age, public and private investment in vocational education have to be promoted and it must be examined whether European measures are required in order to generalise across the EU the positive experiences in Members States regarding training leave</w:t>
      </w:r>
      <w:r w:rsidRPr="0029207A">
        <w:rPr>
          <w:rStyle w:val="FootnoteReference"/>
        </w:rPr>
        <w:footnoteReference w:id="24"/>
      </w:r>
      <w:r w:rsidRPr="0029207A">
        <w:t>.</w:t>
      </w:r>
      <w:r w:rsidR="0029207A" w:rsidRPr="0029207A">
        <w:t xml:space="preserve"> </w:t>
      </w:r>
    </w:p>
    <w:p w:rsidR="0067018B" w:rsidRPr="0029207A" w:rsidRDefault="0067018B"/>
    <w:p w:rsidR="005B6816" w:rsidRPr="0029207A" w:rsidRDefault="005B6816">
      <w:pPr>
        <w:pStyle w:val="Heading2"/>
      </w:pPr>
      <w:r w:rsidRPr="0029207A">
        <w:t xml:space="preserve">The EU needs a skills agenda on the basis of a list </w:t>
      </w:r>
      <w:r w:rsidR="00760B2B" w:rsidRPr="0029207A">
        <w:t xml:space="preserve">of </w:t>
      </w:r>
      <w:r w:rsidRPr="0029207A">
        <w:t xml:space="preserve">key competences. </w:t>
      </w:r>
      <w:r w:rsidR="0008365F" w:rsidRPr="0029207A">
        <w:t>A</w:t>
      </w:r>
      <w:r w:rsidR="00760B2B" w:rsidRPr="0029207A">
        <w:t xml:space="preserve"> </w:t>
      </w:r>
      <w:r w:rsidR="0067018B" w:rsidRPr="0029207A">
        <w:t xml:space="preserve">EU </w:t>
      </w:r>
      <w:r w:rsidR="00760B2B" w:rsidRPr="0029207A">
        <w:t xml:space="preserve">education – business </w:t>
      </w:r>
      <w:r w:rsidR="00EE3CFD" w:rsidRPr="0029207A">
        <w:t>f</w:t>
      </w:r>
      <w:r w:rsidR="00760B2B" w:rsidRPr="0029207A">
        <w:t>orum</w:t>
      </w:r>
      <w:r w:rsidR="006F2163" w:rsidRPr="0029207A">
        <w:t>, including social partners,</w:t>
      </w:r>
      <w:r w:rsidR="00760B2B" w:rsidRPr="0029207A">
        <w:t xml:space="preserve"> </w:t>
      </w:r>
      <w:r w:rsidR="0008365F" w:rsidRPr="0029207A">
        <w:t xml:space="preserve">will </w:t>
      </w:r>
      <w:r w:rsidR="00EE3CFD" w:rsidRPr="0029207A">
        <w:t>provide excellent support</w:t>
      </w:r>
      <w:r w:rsidR="00760B2B" w:rsidRPr="0029207A">
        <w:t>.</w:t>
      </w:r>
      <w:r w:rsidR="00287DBD" w:rsidRPr="0029207A">
        <w:t xml:space="preserve"> The social partners of user sectors should equally be involved in the definition of digital skills for industry. </w:t>
      </w:r>
      <w:r w:rsidR="00AC738C" w:rsidRPr="0029207A">
        <w:t>The EU Grand Coalition for Digital Jobs and corresponding National Coalitions should be well coordinated.</w:t>
      </w:r>
    </w:p>
    <w:p w:rsidR="005877CA" w:rsidRPr="0029207A" w:rsidRDefault="005877CA"/>
    <w:p w:rsidR="00FF481E" w:rsidRPr="0029207A" w:rsidRDefault="00076F9D">
      <w:pPr>
        <w:pStyle w:val="Heading2"/>
      </w:pPr>
      <w:r w:rsidRPr="0029207A">
        <w:t>Digitisation</w:t>
      </w:r>
      <w:r w:rsidR="00FF481E" w:rsidRPr="0029207A">
        <w:t xml:space="preserve"> opens </w:t>
      </w:r>
      <w:r w:rsidR="00B32B52" w:rsidRPr="0029207A">
        <w:t xml:space="preserve">up </w:t>
      </w:r>
      <w:r w:rsidR="00FF481E" w:rsidRPr="0029207A">
        <w:t xml:space="preserve">opportunities and generates more choices for people in terms of personal responsibility and freedom (for example time and place to work). Very many are benefitting from </w:t>
      </w:r>
      <w:r w:rsidR="00B32B52" w:rsidRPr="0029207A">
        <w:t>this</w:t>
      </w:r>
      <w:r w:rsidR="00A62D6F" w:rsidRPr="0029207A">
        <w:t>, either</w:t>
      </w:r>
      <w:r w:rsidR="00B32B52" w:rsidRPr="0029207A">
        <w:t xml:space="preserve"> </w:t>
      </w:r>
      <w:r w:rsidR="00FF481E" w:rsidRPr="0029207A">
        <w:t>in existing companies</w:t>
      </w:r>
      <w:r w:rsidR="00B32B52" w:rsidRPr="0029207A">
        <w:t>,</w:t>
      </w:r>
      <w:r w:rsidR="00FF481E" w:rsidRPr="0029207A">
        <w:t xml:space="preserve"> or by shifting to new companies or </w:t>
      </w:r>
      <w:r w:rsidR="00B32B52" w:rsidRPr="0029207A">
        <w:t>working for themselves</w:t>
      </w:r>
      <w:r w:rsidR="00FF481E" w:rsidRPr="0029207A">
        <w:t>.</w:t>
      </w:r>
      <w:r w:rsidR="006F2163" w:rsidRPr="0029207A">
        <w:t xml:space="preserve"> It should be examined how various forms of flexibility should be </w:t>
      </w:r>
      <w:r w:rsidR="006F2163" w:rsidRPr="0029207A">
        <w:lastRenderedPageBreak/>
        <w:t>implemented by national social partners according to national practices and national law in order to fairly balance the interests of workers and employers</w:t>
      </w:r>
      <w:r w:rsidR="006F2163" w:rsidRPr="0029207A">
        <w:rPr>
          <w:rStyle w:val="FootnoteReference"/>
        </w:rPr>
        <w:footnoteReference w:id="25"/>
      </w:r>
      <w:r w:rsidR="0029207A" w:rsidRPr="0029207A">
        <w:t>.</w:t>
      </w:r>
    </w:p>
    <w:p w:rsidR="004E4781" w:rsidRPr="0029207A" w:rsidRDefault="004E4781" w:rsidP="004E4781"/>
    <w:p w:rsidR="00FF481E" w:rsidRPr="0029207A" w:rsidRDefault="0008365F">
      <w:pPr>
        <w:pStyle w:val="Heading2"/>
      </w:pPr>
      <w:r w:rsidRPr="0029207A">
        <w:t>Mainly due to robotisation, large groups of workers, including tiers of managers, are currently being laid off. The lower middle class is being hard hit, as is the older generation. S</w:t>
      </w:r>
      <w:r w:rsidR="00FF481E" w:rsidRPr="0029207A">
        <w:t xml:space="preserve">ociety has a clear responsibility towards those who, due to age or insufficient qualifications, are no longer able to take part in the labour </w:t>
      </w:r>
      <w:r w:rsidR="009F326D" w:rsidRPr="0029207A">
        <w:t>marke</w:t>
      </w:r>
      <w:r w:rsidR="00B64ABE" w:rsidRPr="0029207A">
        <w:t>t</w:t>
      </w:r>
      <w:r w:rsidR="00FF481E" w:rsidRPr="0029207A">
        <w:t>.</w:t>
      </w:r>
    </w:p>
    <w:p w:rsidR="00CE42DB" w:rsidRPr="0029207A" w:rsidRDefault="00CE42DB" w:rsidP="0011570C"/>
    <w:p w:rsidR="00CE42DB" w:rsidRPr="0029207A" w:rsidRDefault="00CE42DB" w:rsidP="00CE42DB">
      <w:pPr>
        <w:pStyle w:val="Heading2"/>
      </w:pPr>
      <w:r w:rsidRPr="0029207A">
        <w:t>In order to bolster employment despite declining demand for labour, potential problems need to be identified through discussion involving all stakeholders and the corresponding strategies established in line with individual Member States' requirements (e.g. including in the sphere of public investments, job-creating innovation and distribution and reduction of work)</w:t>
      </w:r>
      <w:r w:rsidRPr="0011570C">
        <w:rPr>
          <w:rStyle w:val="FootnoteReference"/>
        </w:rPr>
        <w:footnoteReference w:id="26"/>
      </w:r>
      <w:r w:rsidRPr="0029207A">
        <w:t>.</w:t>
      </w:r>
      <w:r w:rsidR="0029207A" w:rsidRPr="0029207A">
        <w:t xml:space="preserve"> </w:t>
      </w:r>
    </w:p>
    <w:p w:rsidR="00FF481E" w:rsidRPr="0029207A" w:rsidRDefault="00FF481E"/>
    <w:p w:rsidR="00FF481E" w:rsidRPr="0029207A" w:rsidRDefault="00FF481E">
      <w:pPr>
        <w:pStyle w:val="Heading2"/>
      </w:pPr>
      <w:r w:rsidRPr="0029207A">
        <w:t xml:space="preserve">In parallel, mismatches on the labour market must be rectified. </w:t>
      </w:r>
      <w:r w:rsidR="00F56D0F" w:rsidRPr="0029207A">
        <w:t xml:space="preserve">Up-skilling of all those considered able to skill up, must be facilitated. </w:t>
      </w:r>
      <w:r w:rsidRPr="0029207A">
        <w:t>Across Europe</w:t>
      </w:r>
      <w:r w:rsidR="009814AB" w:rsidRPr="0029207A">
        <w:t>,</w:t>
      </w:r>
      <w:r w:rsidRPr="0029207A">
        <w:t xml:space="preserve"> there are hundreds of thousands of vacancies in the technical and ICT sectors. This requires appropriate communication.</w:t>
      </w:r>
    </w:p>
    <w:p w:rsidR="00FF481E" w:rsidRPr="0029207A" w:rsidRDefault="00FF481E">
      <w:pPr>
        <w:ind w:left="720" w:hanging="720"/>
      </w:pPr>
    </w:p>
    <w:p w:rsidR="00FF481E" w:rsidRPr="0029207A" w:rsidRDefault="009814AB">
      <w:pPr>
        <w:pStyle w:val="Heading2"/>
      </w:pPr>
      <w:r w:rsidRPr="0029207A">
        <w:t>B</w:t>
      </w:r>
      <w:r w:rsidR="00FF481E" w:rsidRPr="0029207A">
        <w:t>usiness and trade unions are facing the same challenge</w:t>
      </w:r>
      <w:r w:rsidR="007A1A66" w:rsidRPr="0029207A">
        <w:t>s</w:t>
      </w:r>
      <w:r w:rsidR="00FF481E" w:rsidRPr="0029207A">
        <w:t xml:space="preserve">. A well-educated and motivated work force with a decent income </w:t>
      </w:r>
      <w:r w:rsidR="007A1A66" w:rsidRPr="0029207A">
        <w:t xml:space="preserve">and quality jobs </w:t>
      </w:r>
      <w:r w:rsidR="00FF481E" w:rsidRPr="0029207A">
        <w:t xml:space="preserve">is in </w:t>
      </w:r>
      <w:r w:rsidRPr="0029207A">
        <w:t xml:space="preserve">everyone's </w:t>
      </w:r>
      <w:r w:rsidR="00FF481E" w:rsidRPr="0029207A">
        <w:t>interest. If not managed well, resistance in public opinion and among workers may cause damaging tension.</w:t>
      </w:r>
    </w:p>
    <w:p w:rsidR="00EA598F" w:rsidRPr="0029207A" w:rsidRDefault="00EA598F">
      <w:pPr>
        <w:ind w:left="720" w:hanging="720"/>
      </w:pPr>
    </w:p>
    <w:p w:rsidR="00FF481E" w:rsidRPr="0029207A" w:rsidRDefault="00FF481E">
      <w:pPr>
        <w:pStyle w:val="Heading2"/>
      </w:pPr>
      <w:r w:rsidRPr="0029207A">
        <w:t xml:space="preserve">Social dialogue at all levels - EU, national, regional </w:t>
      </w:r>
      <w:r w:rsidR="009814AB" w:rsidRPr="0029207A">
        <w:t>and corporate</w:t>
      </w:r>
      <w:r w:rsidRPr="0029207A">
        <w:t xml:space="preserve"> - is necessary. The state of the economy and the social environment, traditions and culture vary from country to country. It is </w:t>
      </w:r>
      <w:r w:rsidR="009814AB" w:rsidRPr="0029207A">
        <w:t>essential</w:t>
      </w:r>
      <w:r w:rsidRPr="0029207A">
        <w:t xml:space="preserve"> that all stakeholders </w:t>
      </w:r>
      <w:r w:rsidR="009814AB" w:rsidRPr="0029207A">
        <w:t xml:space="preserve">assume joint </w:t>
      </w:r>
      <w:r w:rsidRPr="0029207A">
        <w:t>responsibility.</w:t>
      </w:r>
    </w:p>
    <w:p w:rsidR="00693EBD" w:rsidRPr="0029207A" w:rsidRDefault="00693EBD"/>
    <w:p w:rsidR="00FF481E" w:rsidRPr="0029207A" w:rsidRDefault="00FF481E" w:rsidP="0011570C">
      <w:pPr>
        <w:pStyle w:val="Heading2"/>
        <w:keepNext/>
      </w:pPr>
      <w:r w:rsidRPr="0029207A">
        <w:t>At EU level</w:t>
      </w:r>
      <w:r w:rsidR="005D7F5D" w:rsidRPr="0029207A">
        <w:t>,</w:t>
      </w:r>
      <w:r w:rsidRPr="0029207A">
        <w:t xml:space="preserve"> social dialogue in Industry 4.0 should concern:</w:t>
      </w:r>
    </w:p>
    <w:p w:rsidR="00597B93" w:rsidRPr="0029207A" w:rsidRDefault="00597B93" w:rsidP="0011570C">
      <w:pPr>
        <w:keepNext/>
      </w:pPr>
    </w:p>
    <w:p w:rsidR="00FF481E" w:rsidRPr="0029207A" w:rsidRDefault="00DA2C19">
      <w:pPr>
        <w:pStyle w:val="ListParagraph"/>
        <w:numPr>
          <w:ilvl w:val="0"/>
          <w:numId w:val="12"/>
        </w:numPr>
        <w:ind w:left="1089" w:hanging="369"/>
      </w:pPr>
      <w:r w:rsidRPr="0029207A">
        <w:t>analyses of economic and social complexities</w:t>
      </w:r>
      <w:r w:rsidR="00AB721E" w:rsidRPr="0029207A">
        <w:t>, and anticipation of change at sectoral level,</w:t>
      </w:r>
      <w:r w:rsidRPr="0029207A">
        <w:t xml:space="preserve"> </w:t>
      </w:r>
      <w:r w:rsidR="00B21FEE" w:rsidRPr="0029207A">
        <w:t>promoting</w:t>
      </w:r>
      <w:r w:rsidRPr="0029207A">
        <w:t xml:space="preserve"> a shared understanding</w:t>
      </w:r>
    </w:p>
    <w:p w:rsidR="00FF481E" w:rsidRPr="0029207A" w:rsidRDefault="00DA2C19">
      <w:pPr>
        <w:pStyle w:val="ListParagraph"/>
        <w:numPr>
          <w:ilvl w:val="0"/>
          <w:numId w:val="2"/>
        </w:numPr>
        <w:ind w:left="1089" w:hanging="369"/>
      </w:pPr>
      <w:r w:rsidRPr="0029207A">
        <w:t xml:space="preserve">mapping consequences for various segments – lower, middle and higher </w:t>
      </w:r>
      <w:r w:rsidR="0022188F" w:rsidRPr="0029207A">
        <w:t>–</w:t>
      </w:r>
      <w:r w:rsidRPr="0029207A">
        <w:t xml:space="preserve"> of the labour market as well as vulnerable groups</w:t>
      </w:r>
    </w:p>
    <w:p w:rsidR="00AB721E" w:rsidRPr="0029207A" w:rsidRDefault="00AB721E">
      <w:pPr>
        <w:pStyle w:val="ListParagraph"/>
        <w:numPr>
          <w:ilvl w:val="0"/>
          <w:numId w:val="2"/>
        </w:numPr>
        <w:ind w:left="1089" w:hanging="369"/>
      </w:pPr>
      <w:r w:rsidRPr="0029207A">
        <w:t>transformations in employer – employee relationships</w:t>
      </w:r>
    </w:p>
    <w:p w:rsidR="00AB721E" w:rsidRPr="0029207A" w:rsidRDefault="00AB721E">
      <w:pPr>
        <w:pStyle w:val="ListParagraph"/>
        <w:numPr>
          <w:ilvl w:val="0"/>
          <w:numId w:val="2"/>
        </w:numPr>
        <w:ind w:left="1089" w:hanging="369"/>
      </w:pPr>
      <w:r w:rsidRPr="0029207A">
        <w:t>occupational health and safety liability, given automated and connected machines and vehicles</w:t>
      </w:r>
    </w:p>
    <w:p w:rsidR="00FF481E" w:rsidRPr="0029207A" w:rsidRDefault="00DA2C19">
      <w:pPr>
        <w:pStyle w:val="ListParagraph"/>
        <w:numPr>
          <w:ilvl w:val="0"/>
          <w:numId w:val="3"/>
        </w:numPr>
        <w:ind w:left="1089" w:hanging="369"/>
      </w:pPr>
      <w:r w:rsidRPr="0029207A">
        <w:t>job descriptions</w:t>
      </w:r>
    </w:p>
    <w:p w:rsidR="00FF481E" w:rsidRPr="0029207A" w:rsidRDefault="00DA2C19">
      <w:pPr>
        <w:pStyle w:val="ListParagraph"/>
        <w:numPr>
          <w:ilvl w:val="0"/>
          <w:numId w:val="4"/>
        </w:numPr>
        <w:ind w:left="1089" w:hanging="369"/>
      </w:pPr>
      <w:r w:rsidRPr="0029207A">
        <w:t xml:space="preserve">"flexicurity" </w:t>
      </w:r>
      <w:r w:rsidR="00DB5B52" w:rsidRPr="0029207A">
        <w:t xml:space="preserve">and mobility </w:t>
      </w:r>
      <w:r w:rsidRPr="0029207A">
        <w:t>due to further fragmentation of value chains</w:t>
      </w:r>
    </w:p>
    <w:p w:rsidR="00FF481E" w:rsidRPr="0029207A" w:rsidRDefault="00DA2C19" w:rsidP="0011570C">
      <w:pPr>
        <w:pStyle w:val="ListParagraph"/>
        <w:keepNext/>
        <w:numPr>
          <w:ilvl w:val="0"/>
          <w:numId w:val="5"/>
        </w:numPr>
        <w:ind w:left="1089" w:hanging="369"/>
      </w:pPr>
      <w:r w:rsidRPr="0029207A">
        <w:lastRenderedPageBreak/>
        <w:t>skills and qualifications focused on the needs of digital technology users, and reskilling are therefore key issues:</w:t>
      </w:r>
    </w:p>
    <w:p w:rsidR="00FF481E" w:rsidRPr="0029207A" w:rsidRDefault="00DB5B52" w:rsidP="0011570C">
      <w:pPr>
        <w:pStyle w:val="ListParagraph"/>
        <w:keepNext/>
        <w:numPr>
          <w:ilvl w:val="0"/>
          <w:numId w:val="6"/>
        </w:numPr>
        <w:ind w:left="1089" w:hanging="369"/>
      </w:pPr>
      <w:r w:rsidRPr="0029207A">
        <w:t xml:space="preserve">education and </w:t>
      </w:r>
      <w:r w:rsidR="00DA2C19" w:rsidRPr="0029207A">
        <w:t>schooling, from primary school to university, and</w:t>
      </w:r>
    </w:p>
    <w:p w:rsidR="00FF481E" w:rsidRPr="0029207A" w:rsidRDefault="00DA2C19">
      <w:pPr>
        <w:pStyle w:val="ListParagraph"/>
        <w:numPr>
          <w:ilvl w:val="0"/>
          <w:numId w:val="7"/>
        </w:numPr>
        <w:ind w:left="1089" w:hanging="369"/>
      </w:pPr>
      <w:r w:rsidRPr="0029207A">
        <w:t>continuous re- and upskilling</w:t>
      </w:r>
    </w:p>
    <w:p w:rsidR="00FF481E" w:rsidRPr="0029207A" w:rsidRDefault="00DA2C19">
      <w:pPr>
        <w:pStyle w:val="ListParagraph"/>
        <w:numPr>
          <w:ilvl w:val="0"/>
          <w:numId w:val="8"/>
        </w:numPr>
        <w:ind w:left="1089" w:hanging="369"/>
      </w:pPr>
      <w:r w:rsidRPr="0029207A">
        <w:t>attention to gender balance</w:t>
      </w:r>
    </w:p>
    <w:p w:rsidR="00FF481E" w:rsidRPr="0029207A" w:rsidRDefault="00DA2C19">
      <w:pPr>
        <w:pStyle w:val="ListParagraph"/>
        <w:numPr>
          <w:ilvl w:val="0"/>
          <w:numId w:val="9"/>
        </w:numPr>
        <w:ind w:left="1089" w:hanging="369"/>
      </w:pPr>
      <w:r w:rsidRPr="0029207A">
        <w:t>best practices, focus on promoting convergence between MS</w:t>
      </w:r>
    </w:p>
    <w:p w:rsidR="00FF481E" w:rsidRPr="0029207A" w:rsidRDefault="00DA2C19">
      <w:pPr>
        <w:pStyle w:val="ListParagraph"/>
        <w:numPr>
          <w:ilvl w:val="0"/>
          <w:numId w:val="10"/>
        </w:numPr>
        <w:ind w:left="1089" w:hanging="369"/>
      </w:pPr>
      <w:r w:rsidRPr="0029207A">
        <w:t>mobility (Schengen)</w:t>
      </w:r>
    </w:p>
    <w:p w:rsidR="00FF481E" w:rsidRPr="0029207A" w:rsidRDefault="00DA2C19">
      <w:pPr>
        <w:pStyle w:val="ListParagraph"/>
        <w:numPr>
          <w:ilvl w:val="0"/>
          <w:numId w:val="11"/>
        </w:numPr>
        <w:ind w:left="1089" w:hanging="369"/>
      </w:pPr>
      <w:r w:rsidRPr="0029207A">
        <w:t>communication and information</w:t>
      </w:r>
      <w:r w:rsidR="00CE7954" w:rsidRPr="0029207A">
        <w:t>.</w:t>
      </w:r>
    </w:p>
    <w:p w:rsidR="00FF481E" w:rsidRPr="0029207A" w:rsidRDefault="00FF481E"/>
    <w:p w:rsidR="00FF481E" w:rsidRPr="0029207A" w:rsidRDefault="00FF481E">
      <w:pPr>
        <w:pStyle w:val="Heading2"/>
      </w:pPr>
      <w:r w:rsidRPr="0029207A">
        <w:t>In parallel</w:t>
      </w:r>
      <w:r w:rsidR="00EE01B3" w:rsidRPr="0029207A">
        <w:t>,</w:t>
      </w:r>
      <w:r w:rsidRPr="0029207A">
        <w:t xml:space="preserve"> social dialogue </w:t>
      </w:r>
      <w:r w:rsidR="00EE01B3" w:rsidRPr="0029207A">
        <w:t xml:space="preserve">is taking </w:t>
      </w:r>
      <w:r w:rsidRPr="0029207A">
        <w:t xml:space="preserve">place at sector level. One example is the dialogue </w:t>
      </w:r>
      <w:r w:rsidR="00AB721E" w:rsidRPr="0029207A">
        <w:t>between</w:t>
      </w:r>
      <w:r w:rsidR="000D70E7" w:rsidRPr="0029207A">
        <w:t xml:space="preserve"> </w:t>
      </w:r>
      <w:r w:rsidR="00EE01B3" w:rsidRPr="0029207A">
        <w:t>Ceemet and industr</w:t>
      </w:r>
      <w:r w:rsidR="00AB721E" w:rsidRPr="0029207A">
        <w:t>i</w:t>
      </w:r>
      <w:r w:rsidR="00EE01B3" w:rsidRPr="0029207A">
        <w:t xml:space="preserve">All </w:t>
      </w:r>
      <w:r w:rsidR="00AB721E" w:rsidRPr="0029207A">
        <w:t xml:space="preserve">in the </w:t>
      </w:r>
      <w:r w:rsidR="00A97A6F" w:rsidRPr="0029207A">
        <w:t>m</w:t>
      </w:r>
      <w:r w:rsidR="00AB721E" w:rsidRPr="0029207A">
        <w:t xml:space="preserve">etal, </w:t>
      </w:r>
      <w:r w:rsidR="00A97A6F" w:rsidRPr="0029207A">
        <w:t>e</w:t>
      </w:r>
      <w:r w:rsidR="00AB721E" w:rsidRPr="0029207A">
        <w:t>ng</w:t>
      </w:r>
      <w:r w:rsidR="00EB049A" w:rsidRPr="0029207A">
        <w:t>i</w:t>
      </w:r>
      <w:r w:rsidR="00AB721E" w:rsidRPr="0029207A">
        <w:t xml:space="preserve">neering and </w:t>
      </w:r>
      <w:r w:rsidR="00A97A6F" w:rsidRPr="0029207A">
        <w:t>t</w:t>
      </w:r>
      <w:r w:rsidR="00AB721E" w:rsidRPr="0029207A">
        <w:t>echnology-based industries</w:t>
      </w:r>
      <w:r w:rsidRPr="0029207A">
        <w:t xml:space="preserve">. </w:t>
      </w:r>
      <w:r w:rsidR="00EE01B3" w:rsidRPr="0029207A">
        <w:t>T</w:t>
      </w:r>
      <w:r w:rsidRPr="0029207A">
        <w:t>he European Banking Federation (EBF), the</w:t>
      </w:r>
      <w:r w:rsidR="00EE01B3" w:rsidRPr="0029207A">
        <w:t xml:space="preserve"> i</w:t>
      </w:r>
      <w:r w:rsidRPr="0029207A">
        <w:t xml:space="preserve">nsurance sector and the </w:t>
      </w:r>
      <w:r w:rsidR="00EE01B3" w:rsidRPr="0029207A">
        <w:t>c</w:t>
      </w:r>
      <w:r w:rsidRPr="0029207A">
        <w:t xml:space="preserve">entral </w:t>
      </w:r>
      <w:r w:rsidR="00EE01B3" w:rsidRPr="0029207A">
        <w:t>b</w:t>
      </w:r>
      <w:r w:rsidRPr="0029207A">
        <w:t xml:space="preserve">anks </w:t>
      </w:r>
      <w:r w:rsidR="00EE01B3" w:rsidRPr="0029207A">
        <w:t xml:space="preserve">are holding a similar dialogue </w:t>
      </w:r>
      <w:r w:rsidRPr="0029207A">
        <w:t>with Uni-Europa Finance. Moreover</w:t>
      </w:r>
      <w:r w:rsidR="00EE01B3" w:rsidRPr="0029207A">
        <w:t>,</w:t>
      </w:r>
      <w:r w:rsidRPr="0029207A">
        <w:t xml:space="preserve"> the EBF and Uni-Europa </w:t>
      </w:r>
      <w:r w:rsidR="00EE01B3" w:rsidRPr="0029207A">
        <w:t xml:space="preserve">are </w:t>
      </w:r>
      <w:r w:rsidRPr="0029207A">
        <w:t>work</w:t>
      </w:r>
      <w:r w:rsidR="00EE01B3" w:rsidRPr="0029207A">
        <w:t>ing</w:t>
      </w:r>
      <w:r w:rsidRPr="0029207A">
        <w:t xml:space="preserve"> on a Europe-wide retraining project, in</w:t>
      </w:r>
      <w:r w:rsidR="00EE01B3" w:rsidRPr="0029207A">
        <w:t>volving</w:t>
      </w:r>
      <w:r w:rsidRPr="0029207A">
        <w:t xml:space="preserve"> 40</w:t>
      </w:r>
      <w:r w:rsidR="0022188F" w:rsidRPr="0029207A">
        <w:t> </w:t>
      </w:r>
      <w:r w:rsidRPr="0029207A">
        <w:t>000 employees.</w:t>
      </w:r>
    </w:p>
    <w:p w:rsidR="00FF481E" w:rsidRPr="0029207A" w:rsidRDefault="00FF481E">
      <w:pPr>
        <w:ind w:left="720" w:hanging="720"/>
      </w:pPr>
    </w:p>
    <w:p w:rsidR="00FF481E" w:rsidRPr="0029207A" w:rsidRDefault="00FF481E">
      <w:pPr>
        <w:pStyle w:val="Heading2"/>
      </w:pPr>
      <w:r w:rsidRPr="0029207A">
        <w:t xml:space="preserve">The same approaches are </w:t>
      </w:r>
      <w:r w:rsidR="00601BB8" w:rsidRPr="0029207A">
        <w:t xml:space="preserve">being </w:t>
      </w:r>
      <w:r w:rsidRPr="0029207A">
        <w:t xml:space="preserve">or should be </w:t>
      </w:r>
      <w:r w:rsidR="00601BB8" w:rsidRPr="0029207A">
        <w:t xml:space="preserve">applied </w:t>
      </w:r>
      <w:r w:rsidRPr="0029207A">
        <w:t>at national level</w:t>
      </w:r>
      <w:r w:rsidR="00F56D0F" w:rsidRPr="0029207A">
        <w:t xml:space="preserve"> </w:t>
      </w:r>
      <w:r w:rsidR="007A1A66" w:rsidRPr="0029207A">
        <w:t>taking into account</w:t>
      </w:r>
      <w:r w:rsidRPr="0029207A">
        <w:t xml:space="preserve"> huge differences in culture, agenda and practice between countries</w:t>
      </w:r>
      <w:r w:rsidR="00F56D0F" w:rsidRPr="0029207A">
        <w:t xml:space="preserve"> and</w:t>
      </w:r>
      <w:r w:rsidR="003E3D20" w:rsidRPr="0029207A">
        <w:t xml:space="preserve"> d</w:t>
      </w:r>
      <w:r w:rsidRPr="0029207A">
        <w:t xml:space="preserve">isparities </w:t>
      </w:r>
      <w:r w:rsidR="003E3D20" w:rsidRPr="0029207A">
        <w:t>as regards</w:t>
      </w:r>
      <w:r w:rsidRPr="0029207A">
        <w:t xml:space="preserve"> social dialogue itself </w:t>
      </w:r>
      <w:r w:rsidR="003E3D20" w:rsidRPr="0029207A">
        <w:t>and</w:t>
      </w:r>
      <w:r w:rsidRPr="0029207A">
        <w:t xml:space="preserve"> </w:t>
      </w:r>
      <w:r w:rsidR="003E3D20" w:rsidRPr="0029207A">
        <w:t xml:space="preserve">government </w:t>
      </w:r>
      <w:r w:rsidRPr="0029207A">
        <w:t>involvement</w:t>
      </w:r>
      <w:r w:rsidR="0008365F" w:rsidRPr="0029207A">
        <w:t xml:space="preserve"> as legislator and facilitator</w:t>
      </w:r>
      <w:r w:rsidRPr="0029207A">
        <w:t>.</w:t>
      </w:r>
    </w:p>
    <w:p w:rsidR="00FF481E" w:rsidRPr="0029207A" w:rsidRDefault="00FF481E">
      <w:pPr>
        <w:ind w:left="720" w:hanging="720"/>
      </w:pPr>
    </w:p>
    <w:p w:rsidR="00FF481E" w:rsidRPr="0029207A" w:rsidRDefault="00FF481E">
      <w:pPr>
        <w:pStyle w:val="Heading2"/>
      </w:pPr>
      <w:r w:rsidRPr="0029207A">
        <w:t>At regional and company level</w:t>
      </w:r>
      <w:r w:rsidR="00E70871" w:rsidRPr="0029207A">
        <w:t>,</w:t>
      </w:r>
      <w:r w:rsidRPr="0029207A">
        <w:t xml:space="preserve"> social dialogue </w:t>
      </w:r>
      <w:r w:rsidR="005E7EF7" w:rsidRPr="0029207A">
        <w:t>will focus</w:t>
      </w:r>
      <w:r w:rsidRPr="0029207A">
        <w:t xml:space="preserve"> on shifts in business models and on </w:t>
      </w:r>
      <w:r w:rsidR="00E70871" w:rsidRPr="0029207A">
        <w:t xml:space="preserve">specific </w:t>
      </w:r>
      <w:r w:rsidRPr="0029207A">
        <w:t>situations for individuals, regional specialisation</w:t>
      </w:r>
      <w:r w:rsidR="00E70871" w:rsidRPr="0029207A">
        <w:t>s</w:t>
      </w:r>
      <w:r w:rsidRPr="0029207A">
        <w:t xml:space="preserve"> and cross</w:t>
      </w:r>
      <w:r w:rsidR="00E70871" w:rsidRPr="0029207A">
        <w:t>-</w:t>
      </w:r>
      <w:r w:rsidRPr="0029207A">
        <w:t xml:space="preserve">fertilisation between companies, schools and higher education and business campuses. National and regional platforms can also be </w:t>
      </w:r>
      <w:r w:rsidR="00E70871" w:rsidRPr="0029207A">
        <w:t xml:space="preserve">a </w:t>
      </w:r>
      <w:r w:rsidRPr="0029207A">
        <w:t>great help in all these areas</w:t>
      </w:r>
      <w:r w:rsidRPr="0029207A">
        <w:rPr>
          <w:rStyle w:val="FootnoteReference"/>
        </w:rPr>
        <w:footnoteReference w:id="27"/>
      </w:r>
      <w:r w:rsidR="0072672D" w:rsidRPr="0029207A">
        <w:t>.</w:t>
      </w:r>
    </w:p>
    <w:p w:rsidR="00FF481E" w:rsidRPr="0029207A" w:rsidRDefault="00FF481E">
      <w:pPr>
        <w:ind w:left="720" w:hanging="720"/>
      </w:pPr>
    </w:p>
    <w:p w:rsidR="009C11E9" w:rsidRPr="0029207A" w:rsidRDefault="00E70871" w:rsidP="009C11E9">
      <w:pPr>
        <w:pStyle w:val="Heading2"/>
      </w:pPr>
      <w:r w:rsidRPr="0029207A">
        <w:t>To sum up</w:t>
      </w:r>
      <w:r w:rsidR="00FF481E" w:rsidRPr="0029207A">
        <w:t xml:space="preserve">, well-managed social dialogue </w:t>
      </w:r>
      <w:r w:rsidRPr="0029207A">
        <w:t>is crucial</w:t>
      </w:r>
      <w:r w:rsidR="00FF481E" w:rsidRPr="0029207A">
        <w:t xml:space="preserve"> to generate a common mind-set and common objectives </w:t>
      </w:r>
      <w:r w:rsidRPr="0029207A">
        <w:t xml:space="preserve">for </w:t>
      </w:r>
      <w:r w:rsidR="00FF481E" w:rsidRPr="0029207A">
        <w:t>society, companies and directly concerned stakeholders in an area that is still full of economic and social pitfalls.</w:t>
      </w:r>
    </w:p>
    <w:p w:rsidR="001A2CFE" w:rsidRPr="0029207A" w:rsidRDefault="001A2CFE"/>
    <w:p w:rsidR="009C11E9" w:rsidRPr="0029207A" w:rsidRDefault="009C11E9" w:rsidP="009C11E9">
      <w:r w:rsidRPr="0029207A">
        <w:t>Brussels, 22 June 2016.</w:t>
      </w:r>
    </w:p>
    <w:p w:rsidR="009C11E9" w:rsidRPr="0029207A" w:rsidRDefault="009C11E9" w:rsidP="009C11E9"/>
    <w:tbl>
      <w:tblPr>
        <w:tblW w:w="0" w:type="auto"/>
        <w:jc w:val="center"/>
        <w:tblLayout w:type="fixed"/>
        <w:tblLook w:val="04A0" w:firstRow="1" w:lastRow="0" w:firstColumn="1" w:lastColumn="0" w:noHBand="0" w:noVBand="1"/>
      </w:tblPr>
      <w:tblGrid>
        <w:gridCol w:w="4621"/>
        <w:gridCol w:w="4622"/>
      </w:tblGrid>
      <w:tr w:rsidR="009C11E9" w:rsidRPr="0029207A" w:rsidTr="00896915">
        <w:trPr>
          <w:jc w:val="center"/>
        </w:trPr>
        <w:tc>
          <w:tcPr>
            <w:tcW w:w="4621" w:type="dxa"/>
            <w:hideMark/>
          </w:tcPr>
          <w:p w:rsidR="009C11E9" w:rsidRPr="0029207A" w:rsidRDefault="009C11E9">
            <w:pPr>
              <w:jc w:val="center"/>
            </w:pPr>
            <w:r w:rsidRPr="0029207A">
              <w:t>The President</w:t>
            </w:r>
            <w:r w:rsidRPr="0029207A">
              <w:br/>
              <w:t>of the</w:t>
            </w:r>
            <w:r w:rsidRPr="0029207A">
              <w:br/>
            </w:r>
            <w:r w:rsidRPr="0029207A">
              <w:rPr>
                <w:szCs w:val="24"/>
              </w:rPr>
              <w:t>Consultative Commission on Industrial Change</w:t>
            </w:r>
            <w:r w:rsidRPr="0029207A">
              <w:br/>
            </w:r>
            <w:r w:rsidRPr="0029207A">
              <w:br/>
            </w:r>
            <w:r w:rsidRPr="0029207A">
              <w:br/>
            </w:r>
            <w:r w:rsidRPr="0029207A">
              <w:br/>
            </w:r>
            <w:r w:rsidRPr="0029207A">
              <w:br/>
              <w:t>Lucie Studničná</w:t>
            </w:r>
          </w:p>
        </w:tc>
        <w:tc>
          <w:tcPr>
            <w:tcW w:w="4622" w:type="dxa"/>
          </w:tcPr>
          <w:p w:rsidR="009C11E9" w:rsidRPr="0029207A" w:rsidRDefault="009C11E9" w:rsidP="00896915">
            <w:pPr>
              <w:jc w:val="center"/>
            </w:pPr>
          </w:p>
        </w:tc>
      </w:tr>
    </w:tbl>
    <w:p w:rsidR="0029207A" w:rsidRPr="0029207A" w:rsidRDefault="0029207A" w:rsidP="009C11E9">
      <w:pPr>
        <w:jc w:val="center"/>
      </w:pPr>
    </w:p>
    <w:p w:rsidR="005A6716" w:rsidRPr="0029207A" w:rsidRDefault="005A6716" w:rsidP="009C11E9">
      <w:pPr>
        <w:jc w:val="center"/>
      </w:pPr>
      <w:r w:rsidRPr="0029207A">
        <w:t>_____________</w:t>
      </w:r>
    </w:p>
    <w:sectPr w:rsidR="005A6716" w:rsidRPr="0029207A" w:rsidSect="00B20A20">
      <w:headerReference w:type="even" r:id="rId23"/>
      <w:headerReference w:type="default" r:id="rId24"/>
      <w:footerReference w:type="even" r:id="rId25"/>
      <w:footerReference w:type="default" r:id="rId26"/>
      <w:headerReference w:type="first" r:id="rId27"/>
      <w:footerReference w:type="first" r:id="rId28"/>
      <w:pgSz w:w="11907" w:h="16839" w:code="9"/>
      <w:pgMar w:top="1701" w:right="1440" w:bottom="1928" w:left="1440" w:header="1020" w:footer="124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5EA" w:rsidRDefault="006A65EA">
      <w:r>
        <w:separator/>
      </w:r>
    </w:p>
  </w:endnote>
  <w:endnote w:type="continuationSeparator" w:id="0">
    <w:p w:rsidR="006A65EA" w:rsidRDefault="006A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20" w:rsidRPr="00B20A20" w:rsidRDefault="00B20A20" w:rsidP="00B20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67" w:rsidRPr="00B20A20" w:rsidRDefault="00B20A20" w:rsidP="00B20A20">
    <w:pPr>
      <w:pStyle w:val="Footer"/>
    </w:pPr>
    <w:r>
      <w:t xml:space="preserve">CCMI/141 – EESC-2016-01017-00-02-AS-TRA (EN) </w:t>
    </w:r>
    <w:r>
      <w:fldChar w:fldCharType="begin"/>
    </w:r>
    <w:r>
      <w:instrText xml:space="preserve"> PAGE  \* Arabic  \* MERGEFORMAT </w:instrText>
    </w:r>
    <w:r>
      <w:fldChar w:fldCharType="separate"/>
    </w:r>
    <w:r w:rsidR="001A39E2">
      <w:rPr>
        <w:noProof/>
      </w:rPr>
      <w:t>1</w:t>
    </w:r>
    <w:r>
      <w:fldChar w:fldCharType="end"/>
    </w:r>
    <w:r>
      <w:t>/</w:t>
    </w:r>
    <w:r>
      <w:fldChar w:fldCharType="begin"/>
    </w:r>
    <w:r>
      <w:instrText xml:space="preserve"> = </w:instrText>
    </w:r>
    <w:r w:rsidR="006A65EA">
      <w:fldChar w:fldCharType="begin"/>
    </w:r>
    <w:r w:rsidR="006A65EA">
      <w:instrText xml:space="preserve"> NUMPAGES </w:instrText>
    </w:r>
    <w:r w:rsidR="006A65EA">
      <w:fldChar w:fldCharType="separate"/>
    </w:r>
    <w:r w:rsidR="001A39E2">
      <w:rPr>
        <w:noProof/>
      </w:rPr>
      <w:instrText>1</w:instrText>
    </w:r>
    <w:r w:rsidR="006A65EA">
      <w:rPr>
        <w:noProof/>
      </w:rPr>
      <w:fldChar w:fldCharType="end"/>
    </w:r>
    <w:r>
      <w:instrText xml:space="preserve"> </w:instrText>
    </w:r>
    <w:r>
      <w:fldChar w:fldCharType="separate"/>
    </w:r>
    <w:r w:rsidR="001A39E2">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20" w:rsidRPr="00B20A20" w:rsidRDefault="00B20A20" w:rsidP="00B20A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67" w:rsidRPr="00B20A20" w:rsidRDefault="00590767" w:rsidP="00B20A2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67" w:rsidRPr="00B20A20" w:rsidRDefault="00B20A20" w:rsidP="00B20A20">
    <w:pPr>
      <w:pStyle w:val="Footer"/>
    </w:pPr>
    <w:r>
      <w:t xml:space="preserve">CCMI/141 – EESC-2016-01017-00-02-AS-TRA (EN) </w:t>
    </w:r>
    <w:r>
      <w:fldChar w:fldCharType="begin"/>
    </w:r>
    <w:r>
      <w:instrText xml:space="preserve"> PAGE  \* Arabic  \* MERGEFORMAT </w:instrText>
    </w:r>
    <w:r>
      <w:fldChar w:fldCharType="separate"/>
    </w:r>
    <w:r w:rsidR="001A39E2">
      <w:rPr>
        <w:noProof/>
      </w:rPr>
      <w:t>14</w:t>
    </w:r>
    <w:r>
      <w:fldChar w:fldCharType="end"/>
    </w:r>
    <w:r>
      <w:t>/</w:t>
    </w:r>
    <w:r>
      <w:fldChar w:fldCharType="begin"/>
    </w:r>
    <w:r>
      <w:instrText xml:space="preserve"> = </w:instrText>
    </w:r>
    <w:r w:rsidR="006A65EA">
      <w:fldChar w:fldCharType="begin"/>
    </w:r>
    <w:r w:rsidR="006A65EA">
      <w:instrText xml:space="preserve"> NUMPAGES </w:instrText>
    </w:r>
    <w:r w:rsidR="006A65EA">
      <w:fldChar w:fldCharType="separate"/>
    </w:r>
    <w:r w:rsidR="001A39E2">
      <w:rPr>
        <w:noProof/>
      </w:rPr>
      <w:instrText>14</w:instrText>
    </w:r>
    <w:r w:rsidR="006A65EA">
      <w:rPr>
        <w:noProof/>
      </w:rPr>
      <w:fldChar w:fldCharType="end"/>
    </w:r>
    <w:r>
      <w:instrText xml:space="preserve"> </w:instrText>
    </w:r>
    <w:r>
      <w:fldChar w:fldCharType="separate"/>
    </w:r>
    <w:r w:rsidR="001A39E2">
      <w:rPr>
        <w:noProof/>
      </w:rPr>
      <w:t>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67" w:rsidRPr="00B20A20" w:rsidRDefault="00590767" w:rsidP="00B20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5EA" w:rsidRDefault="006A65EA">
      <w:r>
        <w:separator/>
      </w:r>
    </w:p>
  </w:footnote>
  <w:footnote w:type="continuationSeparator" w:id="0">
    <w:p w:rsidR="006A65EA" w:rsidRDefault="006A65EA">
      <w:r>
        <w:continuationSeparator/>
      </w:r>
    </w:p>
  </w:footnote>
  <w:footnote w:id="1">
    <w:p w:rsidR="00590767" w:rsidRPr="00BC768E" w:rsidRDefault="00590767">
      <w:pPr>
        <w:pStyle w:val="FootnoteText"/>
      </w:pPr>
      <w:r w:rsidRPr="00BC768E">
        <w:rPr>
          <w:rStyle w:val="FootnoteReference"/>
        </w:rPr>
        <w:footnoteRef/>
      </w:r>
      <w:r w:rsidRPr="00BC768E">
        <w:t xml:space="preserve"> </w:t>
      </w:r>
      <w:r w:rsidRPr="00BC768E">
        <w:tab/>
        <w:t>(COM(2016) 180 final).</w:t>
      </w:r>
    </w:p>
  </w:footnote>
  <w:footnote w:id="2">
    <w:p w:rsidR="00590767" w:rsidRPr="00BC768E" w:rsidRDefault="00590767">
      <w:pPr>
        <w:pStyle w:val="FootnoteText"/>
      </w:pPr>
      <w:r w:rsidRPr="00BC768E">
        <w:rPr>
          <w:rStyle w:val="FootnoteReference"/>
        </w:rPr>
        <w:footnoteRef/>
      </w:r>
      <w:r w:rsidRPr="00BC768E">
        <w:t xml:space="preserve"> </w:t>
      </w:r>
      <w:r w:rsidRPr="00BC768E">
        <w:tab/>
        <w:t>Refer to the other parts of the package, Cloud Initiative and others.</w:t>
      </w:r>
    </w:p>
  </w:footnote>
  <w:footnote w:id="3">
    <w:p w:rsidR="00590767" w:rsidRPr="00BC768E" w:rsidRDefault="00590767">
      <w:pPr>
        <w:pStyle w:val="FootnoteText"/>
      </w:pPr>
      <w:r w:rsidRPr="00BC768E">
        <w:rPr>
          <w:rStyle w:val="FootnoteReference"/>
        </w:rPr>
        <w:footnoteRef/>
      </w:r>
      <w:r w:rsidRPr="00BC768E">
        <w:t xml:space="preserve"> </w:t>
      </w:r>
      <w:r w:rsidRPr="00BC768E">
        <w:tab/>
        <w:t>As defined in Art, 107 3b TFEU, and further specified in EC Communication (2014/c 188/02).</w:t>
      </w:r>
    </w:p>
  </w:footnote>
  <w:footnote w:id="4">
    <w:p w:rsidR="00644841" w:rsidRPr="00BC768E" w:rsidRDefault="00644841" w:rsidP="00644841">
      <w:pPr>
        <w:pStyle w:val="FootnoteText"/>
      </w:pPr>
      <w:r w:rsidRPr="00BC768E">
        <w:rPr>
          <w:rStyle w:val="FootnoteReference"/>
        </w:rPr>
        <w:footnoteRef/>
      </w:r>
      <w:r w:rsidRPr="00BC768E">
        <w:t xml:space="preserve"> </w:t>
      </w:r>
      <w:r w:rsidRPr="00BC768E">
        <w:tab/>
      </w:r>
      <w:r>
        <w:rPr>
          <w:i/>
        </w:rPr>
        <w:t xml:space="preserve">See </w:t>
      </w:r>
      <w:r w:rsidR="00720B3E">
        <w:rPr>
          <w:i/>
        </w:rPr>
        <w:t xml:space="preserve">EESC opinion on </w:t>
      </w:r>
      <w:r w:rsidR="00720B3E" w:rsidRPr="00BC768E">
        <w:rPr>
          <w:i/>
        </w:rPr>
        <w:t>The effects of digitalisation on the services sector and employment</w:t>
      </w:r>
      <w:r w:rsidR="00720B3E">
        <w:rPr>
          <w:i/>
        </w:rPr>
        <w:t xml:space="preserve">, </w:t>
      </w:r>
      <w:r>
        <w:rPr>
          <w:i/>
        </w:rPr>
        <w:t>CCMI/136, point 1.2</w:t>
      </w:r>
      <w:r w:rsidRPr="00BC768E">
        <w:t>.</w:t>
      </w:r>
    </w:p>
  </w:footnote>
  <w:footnote w:id="5">
    <w:p w:rsidR="00590767" w:rsidRPr="00BC768E" w:rsidRDefault="00590767">
      <w:pPr>
        <w:pStyle w:val="FootnoteText"/>
      </w:pPr>
      <w:r w:rsidRPr="00BC768E">
        <w:rPr>
          <w:rStyle w:val="FootnoteReference"/>
        </w:rPr>
        <w:footnoteRef/>
      </w:r>
      <w:r w:rsidRPr="00BC768E">
        <w:t xml:space="preserve"> </w:t>
      </w:r>
      <w:r w:rsidRPr="00BC768E">
        <w:tab/>
        <w:t>General Data Protection Regulation.</w:t>
      </w:r>
    </w:p>
  </w:footnote>
  <w:footnote w:id="6">
    <w:p w:rsidR="00644841" w:rsidRPr="00BC768E" w:rsidRDefault="00644841" w:rsidP="00644841">
      <w:pPr>
        <w:pStyle w:val="FootnoteText"/>
      </w:pPr>
      <w:r w:rsidRPr="00BC768E">
        <w:rPr>
          <w:rStyle w:val="FootnoteReference"/>
        </w:rPr>
        <w:footnoteRef/>
      </w:r>
      <w:r w:rsidRPr="00BC768E">
        <w:t xml:space="preserve"> </w:t>
      </w:r>
      <w:r w:rsidRPr="00BC768E">
        <w:tab/>
      </w:r>
      <w:r>
        <w:rPr>
          <w:i/>
        </w:rPr>
        <w:t xml:space="preserve">See CCMI/136, </w:t>
      </w:r>
      <w:r w:rsidRPr="00AA0B72">
        <w:rPr>
          <w:i/>
        </w:rPr>
        <w:t>point 6.3</w:t>
      </w:r>
      <w:r w:rsidRPr="00BC768E">
        <w:t>.</w:t>
      </w:r>
    </w:p>
  </w:footnote>
  <w:footnote w:id="7">
    <w:p w:rsidR="00590767" w:rsidRPr="00BC768E" w:rsidRDefault="00590767" w:rsidP="00DA2C19">
      <w:pPr>
        <w:pStyle w:val="FootnoteText"/>
      </w:pPr>
      <w:r w:rsidRPr="00BC768E">
        <w:rPr>
          <w:rStyle w:val="FootnoteReference"/>
        </w:rPr>
        <w:footnoteRef/>
      </w:r>
      <w:r w:rsidRPr="00BC768E">
        <w:rPr>
          <w:rStyle w:val="FootnoteReference"/>
        </w:rPr>
        <w:t xml:space="preserve"> </w:t>
      </w:r>
      <w:r w:rsidRPr="00BC768E">
        <w:tab/>
        <w:t xml:space="preserve">See EESC opinion on </w:t>
      </w:r>
      <w:r w:rsidRPr="00BC768E">
        <w:rPr>
          <w:i/>
        </w:rPr>
        <w:t>The impact of business services in industry</w:t>
      </w:r>
      <w:r w:rsidRPr="00BC768E">
        <w:t>, notably point 1.15, CCMI/121, October 2014.</w:t>
      </w:r>
    </w:p>
  </w:footnote>
  <w:footnote w:id="8">
    <w:p w:rsidR="00590767" w:rsidRPr="00BC768E" w:rsidRDefault="00590767" w:rsidP="00DA2C19">
      <w:pPr>
        <w:pStyle w:val="FootnoteText"/>
      </w:pPr>
      <w:r w:rsidRPr="00BC768E">
        <w:rPr>
          <w:rStyle w:val="FootnoteReference"/>
        </w:rPr>
        <w:footnoteRef/>
      </w:r>
      <w:r w:rsidRPr="00BC768E">
        <w:rPr>
          <w:rStyle w:val="FootnoteReference"/>
        </w:rPr>
        <w:t xml:space="preserve"> </w:t>
      </w:r>
      <w:r w:rsidRPr="00BC768E">
        <w:tab/>
        <w:t>See EESC opinion on, CCMI/136, September 2015.</w:t>
      </w:r>
    </w:p>
  </w:footnote>
  <w:footnote w:id="9">
    <w:p w:rsidR="00590767" w:rsidRPr="00BC768E" w:rsidRDefault="00590767" w:rsidP="00DA2C19">
      <w:pPr>
        <w:pStyle w:val="FootnoteText"/>
      </w:pPr>
      <w:r w:rsidRPr="00BC768E">
        <w:rPr>
          <w:rStyle w:val="FootnoteReference"/>
        </w:rPr>
        <w:footnoteRef/>
      </w:r>
      <w:r w:rsidRPr="00BC768E">
        <w:rPr>
          <w:rStyle w:val="FootnoteReference"/>
        </w:rPr>
        <w:t xml:space="preserve"> </w:t>
      </w:r>
      <w:r w:rsidRPr="00BC768E">
        <w:tab/>
        <w:t>Artificial intelligence and machine-learning, robotics, nanotechnology, 3D-printing, and genetics and biotechnology.</w:t>
      </w:r>
    </w:p>
  </w:footnote>
  <w:footnote w:id="10">
    <w:p w:rsidR="00590767" w:rsidRPr="00BC768E" w:rsidRDefault="00590767">
      <w:pPr>
        <w:pStyle w:val="FootnoteText"/>
      </w:pPr>
      <w:r w:rsidRPr="00BC768E">
        <w:rPr>
          <w:rStyle w:val="FootnoteReference"/>
        </w:rPr>
        <w:footnoteRef/>
      </w:r>
      <w:r w:rsidRPr="00BC768E">
        <w:t xml:space="preserve"> </w:t>
      </w:r>
      <w:r w:rsidRPr="00BC768E">
        <w:tab/>
        <w:t>The "Digital-Big-5" in the US have a higher market capitalisation than the sum of all German Dax-Thirty.</w:t>
      </w:r>
    </w:p>
  </w:footnote>
  <w:footnote w:id="11">
    <w:p w:rsidR="00590767" w:rsidRPr="00BC768E" w:rsidRDefault="00590767" w:rsidP="00DA2C19">
      <w:pPr>
        <w:pStyle w:val="FootnoteText"/>
      </w:pPr>
      <w:r w:rsidRPr="00BC768E">
        <w:rPr>
          <w:rStyle w:val="FootnoteReference"/>
        </w:rPr>
        <w:footnoteRef/>
      </w:r>
      <w:r w:rsidRPr="00BC768E">
        <w:rPr>
          <w:rStyle w:val="FootnoteReference"/>
        </w:rPr>
        <w:t xml:space="preserve"> </w:t>
      </w:r>
      <w:r w:rsidRPr="00BC768E">
        <w:tab/>
        <w:t>Analysis by the Boston Consulting Group.</w:t>
      </w:r>
    </w:p>
  </w:footnote>
  <w:footnote w:id="12">
    <w:p w:rsidR="00590767" w:rsidRPr="00BC768E" w:rsidRDefault="00590767" w:rsidP="00DA2C19">
      <w:pPr>
        <w:pStyle w:val="FootnoteText"/>
      </w:pPr>
      <w:r w:rsidRPr="00BC768E">
        <w:rPr>
          <w:rStyle w:val="FootnoteReference"/>
        </w:rPr>
        <w:footnoteRef/>
      </w:r>
      <w:r w:rsidRPr="00BC768E">
        <w:rPr>
          <w:rStyle w:val="FootnoteReference"/>
        </w:rPr>
        <w:t xml:space="preserve"> </w:t>
      </w:r>
      <w:r w:rsidRPr="00BC768E">
        <w:tab/>
        <w:t>See for instance the self-driving car in the automotive industry or FinTech in the banking sector.</w:t>
      </w:r>
    </w:p>
  </w:footnote>
  <w:footnote w:id="13">
    <w:p w:rsidR="00590767" w:rsidRPr="00BC768E" w:rsidRDefault="00590767" w:rsidP="00DA2C19">
      <w:pPr>
        <w:pStyle w:val="FootnoteText"/>
      </w:pPr>
      <w:r w:rsidRPr="00BC768E">
        <w:rPr>
          <w:rStyle w:val="FootnoteReference"/>
        </w:rPr>
        <w:footnoteRef/>
      </w:r>
      <w:r w:rsidRPr="00BC768E">
        <w:tab/>
        <w:t>European Council, 11 December 2013.</w:t>
      </w:r>
    </w:p>
  </w:footnote>
  <w:footnote w:id="14">
    <w:p w:rsidR="00590767" w:rsidRPr="00BC768E" w:rsidRDefault="00590767" w:rsidP="00DA2C19">
      <w:pPr>
        <w:pStyle w:val="FootnoteText"/>
      </w:pPr>
      <w:r w:rsidRPr="00BC768E">
        <w:rPr>
          <w:rStyle w:val="FootnoteReference"/>
        </w:rPr>
        <w:footnoteRef/>
      </w:r>
      <w:r w:rsidRPr="00BC768E">
        <w:rPr>
          <w:rStyle w:val="FootnoteReference"/>
        </w:rPr>
        <w:t xml:space="preserve"> </w:t>
      </w:r>
      <w:r w:rsidRPr="00BC768E">
        <w:tab/>
        <w:t>See footnote , specifically Chapter 1, Conclusions and Recommendations.</w:t>
      </w:r>
    </w:p>
  </w:footnote>
  <w:footnote w:id="15">
    <w:p w:rsidR="00590767" w:rsidRPr="00BC768E" w:rsidRDefault="00590767">
      <w:pPr>
        <w:pStyle w:val="FootnoteText"/>
      </w:pPr>
      <w:r w:rsidRPr="00BC768E">
        <w:rPr>
          <w:rStyle w:val="FootnoteReference"/>
        </w:rPr>
        <w:footnoteRef/>
      </w:r>
      <w:r w:rsidRPr="00BC768E">
        <w:t xml:space="preserve"> </w:t>
      </w:r>
      <w:r w:rsidRPr="00BC768E">
        <w:tab/>
        <w:t>For instance, FoF (Factory of the Future), SPIRE.</w:t>
      </w:r>
    </w:p>
  </w:footnote>
  <w:footnote w:id="16">
    <w:p w:rsidR="00590767" w:rsidRPr="00BC768E" w:rsidRDefault="00590767">
      <w:pPr>
        <w:pStyle w:val="FootnoteText"/>
      </w:pPr>
      <w:r w:rsidRPr="00BC768E">
        <w:rPr>
          <w:rStyle w:val="FootnoteReference"/>
        </w:rPr>
        <w:footnoteRef/>
      </w:r>
      <w:r w:rsidRPr="00BC768E">
        <w:t xml:space="preserve"> </w:t>
      </w:r>
      <w:r w:rsidRPr="00BC768E">
        <w:tab/>
        <w:t>As illustrated by the European Workforce Innovation Network EUWIN.</w:t>
      </w:r>
    </w:p>
  </w:footnote>
  <w:footnote w:id="17">
    <w:p w:rsidR="00590767" w:rsidRPr="00BC768E" w:rsidRDefault="00590767" w:rsidP="00DA2C19">
      <w:pPr>
        <w:pStyle w:val="FootnoteText"/>
      </w:pPr>
      <w:r w:rsidRPr="00BC768E">
        <w:rPr>
          <w:rStyle w:val="FootnoteReference"/>
        </w:rPr>
        <w:footnoteRef/>
      </w:r>
      <w:r w:rsidRPr="00BC768E">
        <w:rPr>
          <w:rStyle w:val="FootnoteReference"/>
        </w:rPr>
        <w:t xml:space="preserve"> </w:t>
      </w:r>
      <w:r w:rsidRPr="00BC768E">
        <w:tab/>
        <w:t xml:space="preserve">See also EESC opinion on </w:t>
      </w:r>
      <w:r w:rsidRPr="00BC768E">
        <w:rPr>
          <w:i/>
        </w:rPr>
        <w:t>Engaged universities shaping Europe</w:t>
      </w:r>
      <w:r w:rsidRPr="00BC768E">
        <w:t>, SOC/524, September 2014.</w:t>
      </w:r>
    </w:p>
  </w:footnote>
  <w:footnote w:id="18">
    <w:p w:rsidR="00590767" w:rsidRPr="00BC768E" w:rsidRDefault="00590767" w:rsidP="00DA2C19">
      <w:pPr>
        <w:pStyle w:val="FootnoteText"/>
      </w:pPr>
      <w:r w:rsidRPr="00BC768E">
        <w:rPr>
          <w:rStyle w:val="FootnoteReference"/>
        </w:rPr>
        <w:footnoteRef/>
      </w:r>
      <w:r w:rsidRPr="00BC768E">
        <w:rPr>
          <w:rStyle w:val="FootnoteReference"/>
        </w:rPr>
        <w:t xml:space="preserve"> </w:t>
      </w:r>
      <w:r w:rsidRPr="00BC768E">
        <w:tab/>
        <w:t>This has already been implemented in some parts of Horizon 2020.</w:t>
      </w:r>
    </w:p>
  </w:footnote>
  <w:footnote w:id="19">
    <w:p w:rsidR="00590767" w:rsidRPr="00BC768E" w:rsidRDefault="00590767" w:rsidP="00DA2C19">
      <w:pPr>
        <w:pStyle w:val="FootnoteText"/>
      </w:pPr>
      <w:r w:rsidRPr="00BC768E">
        <w:rPr>
          <w:rStyle w:val="FootnoteReference"/>
        </w:rPr>
        <w:footnoteRef/>
      </w:r>
      <w:r w:rsidRPr="00BC768E">
        <w:rPr>
          <w:rStyle w:val="FootnoteReference"/>
        </w:rPr>
        <w:t xml:space="preserve"> </w:t>
      </w:r>
      <w:r w:rsidRPr="00BC768E">
        <w:tab/>
        <w:t xml:space="preserve">A unicorn is a mature start-up worth at least </w:t>
      </w:r>
      <w:r w:rsidR="0029207A">
        <w:t>EUR </w:t>
      </w:r>
      <w:r w:rsidRPr="00BC768E">
        <w:t>1</w:t>
      </w:r>
      <w:r w:rsidR="0029207A">
        <w:t> </w:t>
      </w:r>
      <w:r w:rsidRPr="00BC768E">
        <w:t>billion.</w:t>
      </w:r>
    </w:p>
  </w:footnote>
  <w:footnote w:id="20">
    <w:p w:rsidR="002B4C4D" w:rsidRPr="00EC4ED7" w:rsidRDefault="002B4C4D" w:rsidP="00EC4ED7">
      <w:pPr>
        <w:pStyle w:val="FootnoteText"/>
        <w:ind w:left="284" w:hanging="284"/>
        <w:rPr>
          <w:lang w:val="fr-BE"/>
        </w:rPr>
      </w:pPr>
      <w:r>
        <w:rPr>
          <w:rStyle w:val="FootnoteReference"/>
        </w:rPr>
        <w:footnoteRef/>
      </w:r>
      <w:r>
        <w:t xml:space="preserve"> </w:t>
      </w:r>
      <w:r w:rsidRPr="002B4C4D">
        <w:t>See the Dutch initiative BIM, a 3D Building Information Model, in which various disciplines - architect, constructor, installer, and contractor - cooperate with one common database.</w:t>
      </w:r>
    </w:p>
  </w:footnote>
  <w:footnote w:id="21">
    <w:p w:rsidR="00590767" w:rsidRPr="00BC768E" w:rsidRDefault="00590767" w:rsidP="00DA2C19">
      <w:pPr>
        <w:pStyle w:val="FootnoteText"/>
      </w:pPr>
      <w:r w:rsidRPr="00BC768E">
        <w:rPr>
          <w:rStyle w:val="FootnoteReference"/>
        </w:rPr>
        <w:footnoteRef/>
      </w:r>
      <w:r w:rsidRPr="00BC768E">
        <w:rPr>
          <w:rStyle w:val="FootnoteReference"/>
        </w:rPr>
        <w:t xml:space="preserve"> </w:t>
      </w:r>
      <w:r w:rsidRPr="00BC768E">
        <w:tab/>
        <w:t xml:space="preserve">See </w:t>
      </w:r>
      <w:r w:rsidR="00720B3E">
        <w:t xml:space="preserve">EESC opinion in </w:t>
      </w:r>
      <w:r w:rsidRPr="00BC768E">
        <w:t xml:space="preserve">footnote </w:t>
      </w:r>
      <w:r w:rsidR="00720B3E">
        <w:t>4</w:t>
      </w:r>
      <w:r w:rsidRPr="00BC768E">
        <w:t>.</w:t>
      </w:r>
    </w:p>
  </w:footnote>
  <w:footnote w:id="22">
    <w:p w:rsidR="00590767" w:rsidRPr="00BC768E" w:rsidRDefault="00590767" w:rsidP="00DA2C19">
      <w:pPr>
        <w:pStyle w:val="FootnoteText"/>
      </w:pPr>
      <w:r w:rsidRPr="00BC768E">
        <w:rPr>
          <w:rStyle w:val="FootnoteReference"/>
        </w:rPr>
        <w:footnoteRef/>
      </w:r>
      <w:r w:rsidRPr="00BC768E">
        <w:rPr>
          <w:rStyle w:val="FootnoteReference"/>
        </w:rPr>
        <w:t xml:space="preserve"> </w:t>
      </w:r>
      <w:r w:rsidRPr="00BC768E">
        <w:tab/>
        <w:t xml:space="preserve">See, amongst many other studies and analyses, </w:t>
      </w:r>
      <w:r w:rsidRPr="00BC768E">
        <w:rPr>
          <w:i/>
        </w:rPr>
        <w:t>Digitalisation of the economy and its impact on labour markets</w:t>
      </w:r>
      <w:r w:rsidRPr="00BC768E">
        <w:t>.</w:t>
      </w:r>
    </w:p>
  </w:footnote>
  <w:footnote w:id="23">
    <w:p w:rsidR="00590767" w:rsidRPr="00BC768E" w:rsidRDefault="00590767">
      <w:pPr>
        <w:pStyle w:val="FootnoteText"/>
      </w:pPr>
      <w:r w:rsidRPr="00BC768E">
        <w:rPr>
          <w:rStyle w:val="FootnoteReference"/>
        </w:rPr>
        <w:footnoteRef/>
      </w:r>
      <w:r w:rsidRPr="00BC768E">
        <w:t xml:space="preserve"> </w:t>
      </w:r>
      <w:r w:rsidRPr="00BC768E">
        <w:tab/>
        <w:t xml:space="preserve">See, amongst others, the EESC opinion on </w:t>
      </w:r>
      <w:r w:rsidRPr="00BC768E">
        <w:rPr>
          <w:i/>
        </w:rPr>
        <w:t>Engaged universities shaping Europe</w:t>
      </w:r>
      <w:r w:rsidRPr="00BC768E">
        <w:t>, SOC/524, December 2015.</w:t>
      </w:r>
    </w:p>
  </w:footnote>
  <w:footnote w:id="24">
    <w:p w:rsidR="002F6F5B" w:rsidRPr="00BC768E" w:rsidRDefault="002F6F5B" w:rsidP="002F6F5B">
      <w:pPr>
        <w:pStyle w:val="FootnoteText"/>
      </w:pPr>
      <w:r w:rsidRPr="00BC768E">
        <w:rPr>
          <w:rStyle w:val="FootnoteReference"/>
        </w:rPr>
        <w:footnoteRef/>
      </w:r>
      <w:r w:rsidRPr="00BC768E">
        <w:rPr>
          <w:rStyle w:val="FootnoteReference"/>
        </w:rPr>
        <w:t xml:space="preserve"> </w:t>
      </w:r>
      <w:r w:rsidRPr="00BC768E">
        <w:tab/>
      </w:r>
      <w:r>
        <w:rPr>
          <w:i/>
        </w:rPr>
        <w:t>See CCMI/136, point 1.5.1</w:t>
      </w:r>
      <w:r w:rsidR="0029207A">
        <w:rPr>
          <w:i/>
        </w:rPr>
        <w:t>.</w:t>
      </w:r>
    </w:p>
  </w:footnote>
  <w:footnote w:id="25">
    <w:p w:rsidR="00590767" w:rsidRPr="00BC768E" w:rsidRDefault="00590767">
      <w:pPr>
        <w:pStyle w:val="FootnoteText"/>
      </w:pPr>
      <w:r w:rsidRPr="00BC768E">
        <w:rPr>
          <w:rStyle w:val="FootnoteReference"/>
        </w:rPr>
        <w:footnoteRef/>
      </w:r>
      <w:r w:rsidRPr="00BC768E">
        <w:t xml:space="preserve"> </w:t>
      </w:r>
      <w:r w:rsidRPr="00BC768E">
        <w:tab/>
        <w:t xml:space="preserve">See EESC Opinion in footnote </w:t>
      </w:r>
      <w:r w:rsidR="00D57277">
        <w:t>4</w:t>
      </w:r>
      <w:r w:rsidRPr="00BC768E">
        <w:t>, CCMI/136 notably points 1.5.6, 1.5.8, 1.5.9.</w:t>
      </w:r>
    </w:p>
  </w:footnote>
  <w:footnote w:id="26">
    <w:p w:rsidR="00CE42DB" w:rsidRPr="00BC768E" w:rsidRDefault="00CE42DB" w:rsidP="00CE42DB">
      <w:pPr>
        <w:pStyle w:val="FootnoteText"/>
      </w:pPr>
      <w:r w:rsidRPr="00BC768E">
        <w:rPr>
          <w:rStyle w:val="FootnoteReference"/>
        </w:rPr>
        <w:footnoteRef/>
      </w:r>
      <w:r w:rsidRPr="00BC768E">
        <w:t xml:space="preserve"> </w:t>
      </w:r>
      <w:r w:rsidRPr="00BC768E">
        <w:tab/>
      </w:r>
      <w:r>
        <w:rPr>
          <w:i/>
        </w:rPr>
        <w:t>See CCMI/136 1.5.9</w:t>
      </w:r>
    </w:p>
  </w:footnote>
  <w:footnote w:id="27">
    <w:p w:rsidR="00590767" w:rsidRPr="00BC768E" w:rsidRDefault="00590767" w:rsidP="00DA2C19">
      <w:pPr>
        <w:pStyle w:val="FootnoteText"/>
      </w:pPr>
      <w:r w:rsidRPr="00BC768E">
        <w:rPr>
          <w:rStyle w:val="FootnoteReference"/>
        </w:rPr>
        <w:footnoteRef/>
      </w:r>
      <w:r w:rsidRPr="00BC768E">
        <w:rPr>
          <w:rStyle w:val="FootnoteReference"/>
        </w:rPr>
        <w:t xml:space="preserve"> </w:t>
      </w:r>
      <w:r w:rsidRPr="00BC768E">
        <w:tab/>
        <w:t>An interesting example is a Dutch field lab on social innovation at Ypenburg, Netherlands.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20" w:rsidRPr="00B20A20" w:rsidRDefault="00B20A20" w:rsidP="00B20A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20" w:rsidRPr="00B20A20" w:rsidRDefault="00B20A20" w:rsidP="00B20A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20" w:rsidRPr="00B20A20" w:rsidRDefault="00B20A20" w:rsidP="00B20A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67" w:rsidRPr="00B20A20" w:rsidRDefault="00590767" w:rsidP="00B20A2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67" w:rsidRPr="00B20A20" w:rsidRDefault="00590767" w:rsidP="00B20A2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67" w:rsidRPr="00B20A20" w:rsidRDefault="00590767" w:rsidP="00B20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1F71F25"/>
    <w:multiLevelType w:val="singleLevel"/>
    <w:tmpl w:val="D3E0B30E"/>
    <w:lvl w:ilvl="0">
      <w:start w:val="1"/>
      <w:numFmt w:val="bullet"/>
      <w:lvlText w:val=""/>
      <w:lvlJc w:val="left"/>
      <w:pPr>
        <w:ind w:left="1080" w:hanging="360"/>
      </w:pPr>
      <w:rPr>
        <w:rFonts w:ascii="Symbol" w:hAnsi="Symbol" w:hint="default"/>
      </w:rPr>
    </w:lvl>
  </w:abstractNum>
  <w:abstractNum w:abstractNumId="2">
    <w:nsid w:val="074E5A0A"/>
    <w:multiLevelType w:val="singleLevel"/>
    <w:tmpl w:val="0FF45F76"/>
    <w:lvl w:ilvl="0">
      <w:start w:val="1"/>
      <w:numFmt w:val="bullet"/>
      <w:lvlText w:val=""/>
      <w:lvlJc w:val="left"/>
      <w:pPr>
        <w:ind w:left="1493" w:hanging="360"/>
      </w:pPr>
      <w:rPr>
        <w:rFonts w:ascii="Symbol" w:hAnsi="Symbol" w:hint="default"/>
      </w:rPr>
    </w:lvl>
  </w:abstractNum>
  <w:abstractNum w:abstractNumId="3">
    <w:nsid w:val="0AB5768C"/>
    <w:multiLevelType w:val="singleLevel"/>
    <w:tmpl w:val="68F63038"/>
    <w:lvl w:ilvl="0">
      <w:start w:val="1"/>
      <w:numFmt w:val="bullet"/>
      <w:lvlText w:val=""/>
      <w:lvlJc w:val="left"/>
      <w:pPr>
        <w:ind w:left="1080" w:hanging="360"/>
      </w:pPr>
      <w:rPr>
        <w:rFonts w:ascii="Symbol" w:hAnsi="Symbol" w:hint="default"/>
      </w:rPr>
    </w:lvl>
  </w:abstractNum>
  <w:abstractNum w:abstractNumId="4">
    <w:nsid w:val="0E493C44"/>
    <w:multiLevelType w:val="hybridMultilevel"/>
    <w:tmpl w:val="5810F580"/>
    <w:lvl w:ilvl="0" w:tplc="B14413F2">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AB3433"/>
    <w:multiLevelType w:val="singleLevel"/>
    <w:tmpl w:val="B082F380"/>
    <w:lvl w:ilvl="0">
      <w:start w:val="1"/>
      <w:numFmt w:val="bullet"/>
      <w:lvlText w:val=""/>
      <w:lvlJc w:val="left"/>
      <w:pPr>
        <w:ind w:left="1440" w:hanging="360"/>
      </w:pPr>
      <w:rPr>
        <w:rFonts w:ascii="Symbol" w:hAnsi="Symbol" w:hint="default"/>
      </w:rPr>
    </w:lvl>
  </w:abstractNum>
  <w:abstractNum w:abstractNumId="6">
    <w:nsid w:val="15DA049E"/>
    <w:multiLevelType w:val="singleLevel"/>
    <w:tmpl w:val="B082F380"/>
    <w:lvl w:ilvl="0">
      <w:start w:val="1"/>
      <w:numFmt w:val="bullet"/>
      <w:lvlText w:val=""/>
      <w:lvlJc w:val="left"/>
      <w:pPr>
        <w:ind w:left="1440" w:hanging="360"/>
      </w:pPr>
      <w:rPr>
        <w:rFonts w:ascii="Symbol" w:hAnsi="Symbol" w:hint="default"/>
      </w:rPr>
    </w:lvl>
  </w:abstractNum>
  <w:abstractNum w:abstractNumId="7">
    <w:nsid w:val="19311C8C"/>
    <w:multiLevelType w:val="singleLevel"/>
    <w:tmpl w:val="D3E0B30E"/>
    <w:lvl w:ilvl="0">
      <w:start w:val="1"/>
      <w:numFmt w:val="bullet"/>
      <w:lvlText w:val=""/>
      <w:lvlJc w:val="left"/>
      <w:pPr>
        <w:ind w:left="1080" w:hanging="360"/>
      </w:pPr>
      <w:rPr>
        <w:rFonts w:ascii="Symbol" w:hAnsi="Symbol" w:hint="default"/>
      </w:rPr>
    </w:lvl>
  </w:abstractNum>
  <w:abstractNum w:abstractNumId="8">
    <w:nsid w:val="19A5796B"/>
    <w:multiLevelType w:val="singleLevel"/>
    <w:tmpl w:val="D3E0B30E"/>
    <w:lvl w:ilvl="0">
      <w:start w:val="1"/>
      <w:numFmt w:val="bullet"/>
      <w:lvlText w:val=""/>
      <w:lvlJc w:val="left"/>
      <w:pPr>
        <w:ind w:left="1080" w:hanging="360"/>
      </w:pPr>
      <w:rPr>
        <w:rFonts w:ascii="Symbol" w:hAnsi="Symbol" w:hint="default"/>
      </w:rPr>
    </w:lvl>
  </w:abstractNum>
  <w:abstractNum w:abstractNumId="9">
    <w:nsid w:val="21B252DD"/>
    <w:multiLevelType w:val="singleLevel"/>
    <w:tmpl w:val="B082F380"/>
    <w:lvl w:ilvl="0">
      <w:start w:val="1"/>
      <w:numFmt w:val="bullet"/>
      <w:lvlText w:val=""/>
      <w:lvlJc w:val="left"/>
      <w:pPr>
        <w:ind w:left="1440" w:hanging="360"/>
      </w:pPr>
      <w:rPr>
        <w:rFonts w:ascii="Symbol" w:hAnsi="Symbol" w:hint="default"/>
      </w:rPr>
    </w:lvl>
  </w:abstractNum>
  <w:abstractNum w:abstractNumId="10">
    <w:nsid w:val="25C77132"/>
    <w:multiLevelType w:val="singleLevel"/>
    <w:tmpl w:val="0FF45F76"/>
    <w:lvl w:ilvl="0">
      <w:start w:val="1"/>
      <w:numFmt w:val="bullet"/>
      <w:lvlText w:val=""/>
      <w:lvlJc w:val="left"/>
      <w:pPr>
        <w:ind w:left="1493" w:hanging="360"/>
      </w:pPr>
      <w:rPr>
        <w:rFonts w:ascii="Symbol" w:hAnsi="Symbol" w:hint="default"/>
      </w:rPr>
    </w:lvl>
  </w:abstractNum>
  <w:abstractNum w:abstractNumId="11">
    <w:nsid w:val="3060170B"/>
    <w:multiLevelType w:val="singleLevel"/>
    <w:tmpl w:val="B082F380"/>
    <w:lvl w:ilvl="0">
      <w:start w:val="1"/>
      <w:numFmt w:val="bullet"/>
      <w:lvlText w:val=""/>
      <w:lvlJc w:val="left"/>
      <w:pPr>
        <w:ind w:left="1440" w:hanging="360"/>
      </w:pPr>
      <w:rPr>
        <w:rFonts w:ascii="Symbol" w:hAnsi="Symbol" w:hint="default"/>
      </w:rPr>
    </w:lvl>
  </w:abstractNum>
  <w:abstractNum w:abstractNumId="12">
    <w:nsid w:val="31C8143F"/>
    <w:multiLevelType w:val="singleLevel"/>
    <w:tmpl w:val="D3E0B30E"/>
    <w:lvl w:ilvl="0">
      <w:start w:val="1"/>
      <w:numFmt w:val="bullet"/>
      <w:lvlText w:val=""/>
      <w:lvlJc w:val="left"/>
      <w:pPr>
        <w:ind w:left="1080" w:hanging="360"/>
      </w:pPr>
      <w:rPr>
        <w:rFonts w:ascii="Symbol" w:hAnsi="Symbol" w:hint="default"/>
      </w:rPr>
    </w:lvl>
  </w:abstractNum>
  <w:abstractNum w:abstractNumId="13">
    <w:nsid w:val="331A3788"/>
    <w:multiLevelType w:val="singleLevel"/>
    <w:tmpl w:val="B082F380"/>
    <w:lvl w:ilvl="0">
      <w:start w:val="1"/>
      <w:numFmt w:val="bullet"/>
      <w:lvlText w:val=""/>
      <w:lvlJc w:val="left"/>
      <w:pPr>
        <w:ind w:left="1440" w:hanging="360"/>
      </w:pPr>
      <w:rPr>
        <w:rFonts w:ascii="Symbol" w:hAnsi="Symbol" w:hint="default"/>
      </w:rPr>
    </w:lvl>
  </w:abstractNum>
  <w:abstractNum w:abstractNumId="14">
    <w:nsid w:val="33B2644F"/>
    <w:multiLevelType w:val="singleLevel"/>
    <w:tmpl w:val="A356A354"/>
    <w:lvl w:ilvl="0">
      <w:start w:val="1"/>
      <w:numFmt w:val="bullet"/>
      <w:lvlText w:val=""/>
      <w:lvlJc w:val="left"/>
      <w:pPr>
        <w:ind w:left="1080" w:hanging="360"/>
      </w:pPr>
      <w:rPr>
        <w:rFonts w:ascii="Symbol" w:hAnsi="Symbol" w:hint="default"/>
      </w:rPr>
    </w:lvl>
  </w:abstractNum>
  <w:abstractNum w:abstractNumId="15">
    <w:nsid w:val="3AB622B6"/>
    <w:multiLevelType w:val="singleLevel"/>
    <w:tmpl w:val="D3E0B30E"/>
    <w:lvl w:ilvl="0">
      <w:start w:val="1"/>
      <w:numFmt w:val="bullet"/>
      <w:lvlText w:val=""/>
      <w:lvlJc w:val="left"/>
      <w:pPr>
        <w:ind w:left="1080" w:hanging="360"/>
      </w:pPr>
      <w:rPr>
        <w:rFonts w:ascii="Symbol" w:hAnsi="Symbol" w:hint="default"/>
      </w:rPr>
    </w:lvl>
  </w:abstractNum>
  <w:abstractNum w:abstractNumId="16">
    <w:nsid w:val="3CDB61FC"/>
    <w:multiLevelType w:val="hybridMultilevel"/>
    <w:tmpl w:val="A00EBAB4"/>
    <w:lvl w:ilvl="0" w:tplc="163C572A">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A576F8"/>
    <w:multiLevelType w:val="singleLevel"/>
    <w:tmpl w:val="B082F380"/>
    <w:lvl w:ilvl="0">
      <w:start w:val="1"/>
      <w:numFmt w:val="bullet"/>
      <w:lvlText w:val=""/>
      <w:lvlJc w:val="left"/>
      <w:pPr>
        <w:ind w:left="1440" w:hanging="360"/>
      </w:pPr>
      <w:rPr>
        <w:rFonts w:ascii="Symbol" w:hAnsi="Symbol" w:hint="default"/>
      </w:rPr>
    </w:lvl>
  </w:abstractNum>
  <w:abstractNum w:abstractNumId="18">
    <w:nsid w:val="402E5FF2"/>
    <w:multiLevelType w:val="singleLevel"/>
    <w:tmpl w:val="0FF45F76"/>
    <w:lvl w:ilvl="0">
      <w:start w:val="1"/>
      <w:numFmt w:val="bullet"/>
      <w:lvlText w:val=""/>
      <w:lvlJc w:val="left"/>
      <w:pPr>
        <w:ind w:left="1493" w:hanging="360"/>
      </w:pPr>
      <w:rPr>
        <w:rFonts w:ascii="Symbol" w:hAnsi="Symbol" w:hint="default"/>
      </w:rPr>
    </w:lvl>
  </w:abstractNum>
  <w:abstractNum w:abstractNumId="19">
    <w:nsid w:val="40C05331"/>
    <w:multiLevelType w:val="singleLevel"/>
    <w:tmpl w:val="D3E0B30E"/>
    <w:lvl w:ilvl="0">
      <w:start w:val="1"/>
      <w:numFmt w:val="bullet"/>
      <w:lvlText w:val=""/>
      <w:lvlJc w:val="left"/>
      <w:pPr>
        <w:ind w:left="1080" w:hanging="360"/>
      </w:pPr>
      <w:rPr>
        <w:rFonts w:ascii="Symbol" w:hAnsi="Symbol" w:hint="default"/>
      </w:rPr>
    </w:lvl>
  </w:abstractNum>
  <w:abstractNum w:abstractNumId="20">
    <w:nsid w:val="413B4739"/>
    <w:multiLevelType w:val="singleLevel"/>
    <w:tmpl w:val="D3E0B30E"/>
    <w:lvl w:ilvl="0">
      <w:start w:val="1"/>
      <w:numFmt w:val="bullet"/>
      <w:lvlText w:val=""/>
      <w:lvlJc w:val="left"/>
      <w:pPr>
        <w:ind w:left="1080" w:hanging="360"/>
      </w:pPr>
      <w:rPr>
        <w:rFonts w:ascii="Symbol" w:hAnsi="Symbol" w:hint="default"/>
      </w:rPr>
    </w:lvl>
  </w:abstractNum>
  <w:abstractNum w:abstractNumId="21">
    <w:nsid w:val="470F5E38"/>
    <w:multiLevelType w:val="singleLevel"/>
    <w:tmpl w:val="B082F380"/>
    <w:lvl w:ilvl="0">
      <w:start w:val="1"/>
      <w:numFmt w:val="bullet"/>
      <w:lvlText w:val=""/>
      <w:lvlJc w:val="left"/>
      <w:pPr>
        <w:ind w:left="1440" w:hanging="360"/>
      </w:pPr>
      <w:rPr>
        <w:rFonts w:ascii="Symbol" w:hAnsi="Symbol" w:hint="default"/>
      </w:rPr>
    </w:lvl>
  </w:abstractNum>
  <w:abstractNum w:abstractNumId="22">
    <w:nsid w:val="47F7190D"/>
    <w:multiLevelType w:val="singleLevel"/>
    <w:tmpl w:val="0FF45F76"/>
    <w:lvl w:ilvl="0">
      <w:start w:val="1"/>
      <w:numFmt w:val="bullet"/>
      <w:lvlText w:val=""/>
      <w:lvlJc w:val="left"/>
      <w:pPr>
        <w:ind w:left="1493" w:hanging="360"/>
      </w:pPr>
      <w:rPr>
        <w:rFonts w:ascii="Symbol" w:hAnsi="Symbol" w:hint="default"/>
      </w:rPr>
    </w:lvl>
  </w:abstractNum>
  <w:abstractNum w:abstractNumId="23">
    <w:nsid w:val="49C6015E"/>
    <w:multiLevelType w:val="singleLevel"/>
    <w:tmpl w:val="B082F380"/>
    <w:lvl w:ilvl="0">
      <w:start w:val="1"/>
      <w:numFmt w:val="bullet"/>
      <w:lvlText w:val=""/>
      <w:lvlJc w:val="left"/>
      <w:pPr>
        <w:ind w:left="1440" w:hanging="360"/>
      </w:pPr>
      <w:rPr>
        <w:rFonts w:ascii="Symbol" w:hAnsi="Symbol" w:hint="default"/>
      </w:rPr>
    </w:lvl>
  </w:abstractNum>
  <w:abstractNum w:abstractNumId="24">
    <w:nsid w:val="4DB44691"/>
    <w:multiLevelType w:val="hybridMultilevel"/>
    <w:tmpl w:val="C04A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BD136A"/>
    <w:multiLevelType w:val="hybridMultilevel"/>
    <w:tmpl w:val="1AC67946"/>
    <w:lvl w:ilvl="0" w:tplc="421CB356">
      <w:start w:val="1"/>
      <w:numFmt w:val="bullet"/>
      <w:lvlRestart w:val="0"/>
      <w:lvlText w:val="-"/>
      <w:lvlJc w:val="left"/>
      <w:pPr>
        <w:tabs>
          <w:tab w:val="num" w:pos="0"/>
        </w:tabs>
        <w:ind w:left="369" w:hanging="369"/>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FDF58A9"/>
    <w:multiLevelType w:val="singleLevel"/>
    <w:tmpl w:val="0FF45F76"/>
    <w:lvl w:ilvl="0">
      <w:start w:val="1"/>
      <w:numFmt w:val="bullet"/>
      <w:lvlText w:val=""/>
      <w:lvlJc w:val="left"/>
      <w:pPr>
        <w:ind w:left="1493" w:hanging="360"/>
      </w:pPr>
      <w:rPr>
        <w:rFonts w:ascii="Symbol" w:hAnsi="Symbol" w:hint="default"/>
      </w:rPr>
    </w:lvl>
  </w:abstractNum>
  <w:abstractNum w:abstractNumId="27">
    <w:nsid w:val="519919BD"/>
    <w:multiLevelType w:val="singleLevel"/>
    <w:tmpl w:val="68F63038"/>
    <w:lvl w:ilvl="0">
      <w:start w:val="1"/>
      <w:numFmt w:val="bullet"/>
      <w:lvlText w:val=""/>
      <w:lvlJc w:val="left"/>
      <w:pPr>
        <w:ind w:left="1080" w:hanging="360"/>
      </w:pPr>
      <w:rPr>
        <w:rFonts w:ascii="Symbol" w:hAnsi="Symbol" w:hint="default"/>
      </w:rPr>
    </w:lvl>
  </w:abstractNum>
  <w:abstractNum w:abstractNumId="28">
    <w:nsid w:val="531C2F44"/>
    <w:multiLevelType w:val="hybridMultilevel"/>
    <w:tmpl w:val="BE1CC824"/>
    <w:lvl w:ilvl="0" w:tplc="E988CD34">
      <w:start w:val="1"/>
      <w:numFmt w:val="upp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DF6A09"/>
    <w:multiLevelType w:val="singleLevel"/>
    <w:tmpl w:val="D3E0B30E"/>
    <w:lvl w:ilvl="0">
      <w:start w:val="1"/>
      <w:numFmt w:val="bullet"/>
      <w:lvlText w:val=""/>
      <w:lvlJc w:val="left"/>
      <w:pPr>
        <w:ind w:left="1080" w:hanging="360"/>
      </w:pPr>
      <w:rPr>
        <w:rFonts w:ascii="Symbol" w:hAnsi="Symbol" w:hint="default"/>
      </w:rPr>
    </w:lvl>
  </w:abstractNum>
  <w:abstractNum w:abstractNumId="30">
    <w:nsid w:val="54796C78"/>
    <w:multiLevelType w:val="singleLevel"/>
    <w:tmpl w:val="0FF45F76"/>
    <w:lvl w:ilvl="0">
      <w:start w:val="1"/>
      <w:numFmt w:val="bullet"/>
      <w:lvlText w:val=""/>
      <w:lvlJc w:val="left"/>
      <w:pPr>
        <w:ind w:left="1493" w:hanging="360"/>
      </w:pPr>
      <w:rPr>
        <w:rFonts w:ascii="Symbol" w:hAnsi="Symbol" w:hint="default"/>
      </w:rPr>
    </w:lvl>
  </w:abstractNum>
  <w:abstractNum w:abstractNumId="31">
    <w:nsid w:val="59F00B60"/>
    <w:multiLevelType w:val="singleLevel"/>
    <w:tmpl w:val="0FF45F76"/>
    <w:lvl w:ilvl="0">
      <w:start w:val="1"/>
      <w:numFmt w:val="bullet"/>
      <w:lvlText w:val=""/>
      <w:lvlJc w:val="left"/>
      <w:pPr>
        <w:ind w:left="1493" w:hanging="360"/>
      </w:pPr>
      <w:rPr>
        <w:rFonts w:ascii="Symbol" w:hAnsi="Symbol" w:hint="default"/>
      </w:rPr>
    </w:lvl>
  </w:abstractNum>
  <w:abstractNum w:abstractNumId="32">
    <w:nsid w:val="5A00007C"/>
    <w:multiLevelType w:val="singleLevel"/>
    <w:tmpl w:val="D3E0B30E"/>
    <w:lvl w:ilvl="0">
      <w:start w:val="1"/>
      <w:numFmt w:val="bullet"/>
      <w:lvlText w:val=""/>
      <w:lvlJc w:val="left"/>
      <w:pPr>
        <w:ind w:left="1080" w:hanging="360"/>
      </w:pPr>
      <w:rPr>
        <w:rFonts w:ascii="Symbol" w:hAnsi="Symbol" w:hint="default"/>
      </w:rPr>
    </w:lvl>
  </w:abstractNum>
  <w:abstractNum w:abstractNumId="33">
    <w:nsid w:val="5AC04A7F"/>
    <w:multiLevelType w:val="singleLevel"/>
    <w:tmpl w:val="D3E0B30E"/>
    <w:lvl w:ilvl="0">
      <w:start w:val="1"/>
      <w:numFmt w:val="bullet"/>
      <w:lvlText w:val=""/>
      <w:lvlJc w:val="left"/>
      <w:pPr>
        <w:ind w:left="1080" w:hanging="360"/>
      </w:pPr>
      <w:rPr>
        <w:rFonts w:ascii="Symbol" w:hAnsi="Symbol" w:hint="default"/>
      </w:rPr>
    </w:lvl>
  </w:abstractNum>
  <w:abstractNum w:abstractNumId="34">
    <w:nsid w:val="5C684701"/>
    <w:multiLevelType w:val="singleLevel"/>
    <w:tmpl w:val="0FF45F76"/>
    <w:lvl w:ilvl="0">
      <w:start w:val="1"/>
      <w:numFmt w:val="bullet"/>
      <w:lvlText w:val=""/>
      <w:lvlJc w:val="left"/>
      <w:pPr>
        <w:ind w:left="1493" w:hanging="360"/>
      </w:pPr>
      <w:rPr>
        <w:rFonts w:ascii="Symbol" w:hAnsi="Symbol" w:hint="default"/>
      </w:rPr>
    </w:lvl>
  </w:abstractNum>
  <w:abstractNum w:abstractNumId="35">
    <w:nsid w:val="69152AE6"/>
    <w:multiLevelType w:val="singleLevel"/>
    <w:tmpl w:val="68F63038"/>
    <w:lvl w:ilvl="0">
      <w:start w:val="1"/>
      <w:numFmt w:val="bullet"/>
      <w:lvlText w:val=""/>
      <w:lvlJc w:val="left"/>
      <w:pPr>
        <w:ind w:left="1080" w:hanging="360"/>
      </w:pPr>
      <w:rPr>
        <w:rFonts w:ascii="Symbol" w:hAnsi="Symbol" w:hint="default"/>
      </w:rPr>
    </w:lvl>
  </w:abstractNum>
  <w:abstractNum w:abstractNumId="36">
    <w:nsid w:val="6C402FD7"/>
    <w:multiLevelType w:val="singleLevel"/>
    <w:tmpl w:val="0FF45F76"/>
    <w:lvl w:ilvl="0">
      <w:start w:val="1"/>
      <w:numFmt w:val="bullet"/>
      <w:lvlText w:val=""/>
      <w:lvlJc w:val="left"/>
      <w:pPr>
        <w:ind w:left="1493" w:hanging="360"/>
      </w:pPr>
      <w:rPr>
        <w:rFonts w:ascii="Symbol" w:hAnsi="Symbol" w:hint="default"/>
      </w:rPr>
    </w:lvl>
  </w:abstractNum>
  <w:abstractNum w:abstractNumId="37">
    <w:nsid w:val="6E323CAF"/>
    <w:multiLevelType w:val="hybridMultilevel"/>
    <w:tmpl w:val="C34CE4A6"/>
    <w:lvl w:ilvl="0" w:tplc="7216455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0562C7"/>
    <w:multiLevelType w:val="singleLevel"/>
    <w:tmpl w:val="B082F380"/>
    <w:lvl w:ilvl="0">
      <w:start w:val="1"/>
      <w:numFmt w:val="bullet"/>
      <w:lvlText w:val=""/>
      <w:lvlJc w:val="left"/>
      <w:pPr>
        <w:ind w:left="1440" w:hanging="360"/>
      </w:pPr>
      <w:rPr>
        <w:rFonts w:ascii="Symbol" w:hAnsi="Symbol" w:hint="default"/>
      </w:rPr>
    </w:lvl>
  </w:abstractNum>
  <w:abstractNum w:abstractNumId="39">
    <w:nsid w:val="74054547"/>
    <w:multiLevelType w:val="singleLevel"/>
    <w:tmpl w:val="0FF45F76"/>
    <w:lvl w:ilvl="0">
      <w:start w:val="1"/>
      <w:numFmt w:val="bullet"/>
      <w:lvlText w:val=""/>
      <w:lvlJc w:val="left"/>
      <w:pPr>
        <w:ind w:left="1493" w:hanging="360"/>
      </w:pPr>
      <w:rPr>
        <w:rFonts w:ascii="Symbol" w:hAnsi="Symbol" w:hint="default"/>
      </w:rPr>
    </w:lvl>
  </w:abstractNum>
  <w:abstractNum w:abstractNumId="40">
    <w:nsid w:val="792E3E4E"/>
    <w:multiLevelType w:val="hybridMultilevel"/>
    <w:tmpl w:val="BF06D504"/>
    <w:lvl w:ilvl="0" w:tplc="34C60CA6">
      <w:start w:val="1"/>
      <w:numFmt w:val="upp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A916747"/>
    <w:multiLevelType w:val="singleLevel"/>
    <w:tmpl w:val="0FF45F76"/>
    <w:lvl w:ilvl="0">
      <w:start w:val="1"/>
      <w:numFmt w:val="bullet"/>
      <w:lvlText w:val=""/>
      <w:lvlJc w:val="left"/>
      <w:pPr>
        <w:ind w:left="1493" w:hanging="360"/>
      </w:pPr>
      <w:rPr>
        <w:rFonts w:ascii="Symbol" w:hAnsi="Symbol" w:hint="default"/>
      </w:rPr>
    </w:lvl>
  </w:abstractNum>
  <w:abstractNum w:abstractNumId="42">
    <w:nsid w:val="7C6F7DE6"/>
    <w:multiLevelType w:val="singleLevel"/>
    <w:tmpl w:val="B082F380"/>
    <w:lvl w:ilvl="0">
      <w:start w:val="1"/>
      <w:numFmt w:val="bullet"/>
      <w:lvlText w:val=""/>
      <w:lvlJc w:val="left"/>
      <w:pPr>
        <w:ind w:left="1440" w:hanging="360"/>
      </w:pPr>
      <w:rPr>
        <w:rFonts w:ascii="Symbol" w:hAnsi="Symbol" w:hint="default"/>
      </w:rPr>
    </w:lvl>
  </w:abstractNum>
  <w:abstractNum w:abstractNumId="43">
    <w:nsid w:val="7CD261BC"/>
    <w:multiLevelType w:val="singleLevel"/>
    <w:tmpl w:val="B082F380"/>
    <w:lvl w:ilvl="0">
      <w:start w:val="1"/>
      <w:numFmt w:val="bullet"/>
      <w:lvlText w:val=""/>
      <w:lvlJc w:val="left"/>
      <w:pPr>
        <w:ind w:left="1440" w:hanging="360"/>
      </w:pPr>
      <w:rPr>
        <w:rFonts w:ascii="Symbol" w:hAnsi="Symbol" w:hint="default"/>
      </w:rPr>
    </w:lvl>
  </w:abstractNum>
  <w:abstractNum w:abstractNumId="44">
    <w:nsid w:val="7E1D00AA"/>
    <w:multiLevelType w:val="singleLevel"/>
    <w:tmpl w:val="0FF45F76"/>
    <w:lvl w:ilvl="0">
      <w:start w:val="1"/>
      <w:numFmt w:val="bullet"/>
      <w:lvlText w:val=""/>
      <w:lvlJc w:val="left"/>
      <w:pPr>
        <w:ind w:left="1493" w:hanging="360"/>
      </w:pPr>
      <w:rPr>
        <w:rFonts w:ascii="Symbol" w:hAnsi="Symbol" w:hint="default"/>
      </w:rPr>
    </w:lvl>
  </w:abstractNum>
  <w:num w:numId="1">
    <w:abstractNumId w:val="0"/>
  </w:num>
  <w:num w:numId="2">
    <w:abstractNumId w:val="33"/>
  </w:num>
  <w:num w:numId="3">
    <w:abstractNumId w:val="1"/>
  </w:num>
  <w:num w:numId="4">
    <w:abstractNumId w:val="19"/>
  </w:num>
  <w:num w:numId="5">
    <w:abstractNumId w:val="12"/>
  </w:num>
  <w:num w:numId="6">
    <w:abstractNumId w:val="29"/>
  </w:num>
  <w:num w:numId="7">
    <w:abstractNumId w:val="20"/>
  </w:num>
  <w:num w:numId="8">
    <w:abstractNumId w:val="15"/>
  </w:num>
  <w:num w:numId="9">
    <w:abstractNumId w:val="32"/>
  </w:num>
  <w:num w:numId="10">
    <w:abstractNumId w:val="7"/>
  </w:num>
  <w:num w:numId="11">
    <w:abstractNumId w:val="8"/>
  </w:num>
  <w:num w:numId="12">
    <w:abstractNumId w:val="14"/>
  </w:num>
  <w:num w:numId="13">
    <w:abstractNumId w:val="22"/>
  </w:num>
  <w:num w:numId="14">
    <w:abstractNumId w:val="31"/>
  </w:num>
  <w:num w:numId="15">
    <w:abstractNumId w:val="18"/>
  </w:num>
  <w:num w:numId="16">
    <w:abstractNumId w:val="34"/>
  </w:num>
  <w:num w:numId="17">
    <w:abstractNumId w:val="2"/>
  </w:num>
  <w:num w:numId="18">
    <w:abstractNumId w:val="26"/>
  </w:num>
  <w:num w:numId="19">
    <w:abstractNumId w:val="10"/>
  </w:num>
  <w:num w:numId="20">
    <w:abstractNumId w:val="30"/>
  </w:num>
  <w:num w:numId="21">
    <w:abstractNumId w:val="41"/>
  </w:num>
  <w:num w:numId="22">
    <w:abstractNumId w:val="39"/>
  </w:num>
  <w:num w:numId="23">
    <w:abstractNumId w:val="44"/>
  </w:num>
  <w:num w:numId="24">
    <w:abstractNumId w:val="36"/>
  </w:num>
  <w:num w:numId="25">
    <w:abstractNumId w:val="38"/>
  </w:num>
  <w:num w:numId="26">
    <w:abstractNumId w:val="6"/>
  </w:num>
  <w:num w:numId="27">
    <w:abstractNumId w:val="17"/>
  </w:num>
  <w:num w:numId="28">
    <w:abstractNumId w:val="13"/>
  </w:num>
  <w:num w:numId="29">
    <w:abstractNumId w:val="23"/>
  </w:num>
  <w:num w:numId="30">
    <w:abstractNumId w:val="11"/>
  </w:num>
  <w:num w:numId="31">
    <w:abstractNumId w:val="5"/>
  </w:num>
  <w:num w:numId="32">
    <w:abstractNumId w:val="43"/>
  </w:num>
  <w:num w:numId="33">
    <w:abstractNumId w:val="21"/>
  </w:num>
  <w:num w:numId="34">
    <w:abstractNumId w:val="42"/>
  </w:num>
  <w:num w:numId="35">
    <w:abstractNumId w:val="9"/>
  </w:num>
  <w:num w:numId="36">
    <w:abstractNumId w:val="3"/>
  </w:num>
  <w:num w:numId="37">
    <w:abstractNumId w:val="35"/>
  </w:num>
  <w:num w:numId="38">
    <w:abstractNumId w:val="27"/>
  </w:num>
  <w:num w:numId="39">
    <w:abstractNumId w:val="0"/>
    <w:lvlOverride w:ilvl="0">
      <w:startOverride w:val="6"/>
    </w:lvlOverride>
    <w:lvlOverride w:ilvl="1">
      <w:startOverride w:val="15"/>
    </w:lvlOverride>
  </w:num>
  <w:num w:numId="40">
    <w:abstractNumId w:val="24"/>
  </w:num>
  <w:num w:numId="41">
    <w:abstractNumId w:val="0"/>
    <w:lvlOverride w:ilvl="0">
      <w:startOverride w:val="6"/>
    </w:lvlOverride>
    <w:lvlOverride w:ilvl="1">
      <w:startOverride w:val="14"/>
    </w:lvlOverride>
  </w:num>
  <w:num w:numId="42">
    <w:abstractNumId w:val="16"/>
  </w:num>
  <w:num w:numId="43">
    <w:abstractNumId w:val="28"/>
  </w:num>
  <w:num w:numId="44">
    <w:abstractNumId w:val="40"/>
  </w:num>
  <w:num w:numId="45">
    <w:abstractNumId w:val="4"/>
  </w:num>
  <w:num w:numId="46">
    <w:abstractNumId w:val="25"/>
  </w:num>
  <w:num w:numId="47">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223B"/>
    <w:rsid w:val="00011303"/>
    <w:rsid w:val="00011A00"/>
    <w:rsid w:val="00013017"/>
    <w:rsid w:val="00014449"/>
    <w:rsid w:val="00022DB5"/>
    <w:rsid w:val="00024607"/>
    <w:rsid w:val="0002700F"/>
    <w:rsid w:val="00031AC8"/>
    <w:rsid w:val="00033D4C"/>
    <w:rsid w:val="00042085"/>
    <w:rsid w:val="00042D00"/>
    <w:rsid w:val="0004692D"/>
    <w:rsid w:val="00046E90"/>
    <w:rsid w:val="00047B03"/>
    <w:rsid w:val="00057D13"/>
    <w:rsid w:val="00060A02"/>
    <w:rsid w:val="000632F2"/>
    <w:rsid w:val="0006792E"/>
    <w:rsid w:val="00070FC9"/>
    <w:rsid w:val="00076F9D"/>
    <w:rsid w:val="000813D1"/>
    <w:rsid w:val="0008365F"/>
    <w:rsid w:val="00085D5B"/>
    <w:rsid w:val="00087A39"/>
    <w:rsid w:val="00091F17"/>
    <w:rsid w:val="000A494F"/>
    <w:rsid w:val="000A4991"/>
    <w:rsid w:val="000B26BF"/>
    <w:rsid w:val="000B5A60"/>
    <w:rsid w:val="000B76DC"/>
    <w:rsid w:val="000C3AF5"/>
    <w:rsid w:val="000C3D96"/>
    <w:rsid w:val="000C4B99"/>
    <w:rsid w:val="000C5D20"/>
    <w:rsid w:val="000C6E1C"/>
    <w:rsid w:val="000C7D72"/>
    <w:rsid w:val="000D4121"/>
    <w:rsid w:val="000D6652"/>
    <w:rsid w:val="000D6E11"/>
    <w:rsid w:val="000D70E7"/>
    <w:rsid w:val="000E4BD2"/>
    <w:rsid w:val="000E53D4"/>
    <w:rsid w:val="000E5921"/>
    <w:rsid w:val="000E79BA"/>
    <w:rsid w:val="000F2824"/>
    <w:rsid w:val="000F49F3"/>
    <w:rsid w:val="000F7E89"/>
    <w:rsid w:val="0010041C"/>
    <w:rsid w:val="00101BE3"/>
    <w:rsid w:val="00105715"/>
    <w:rsid w:val="00107CE1"/>
    <w:rsid w:val="00111278"/>
    <w:rsid w:val="0011570C"/>
    <w:rsid w:val="00115AC9"/>
    <w:rsid w:val="001174A2"/>
    <w:rsid w:val="00120D55"/>
    <w:rsid w:val="001225AF"/>
    <w:rsid w:val="0012760F"/>
    <w:rsid w:val="00130ED4"/>
    <w:rsid w:val="00131F12"/>
    <w:rsid w:val="00137B20"/>
    <w:rsid w:val="00141B9D"/>
    <w:rsid w:val="00141DBD"/>
    <w:rsid w:val="00143459"/>
    <w:rsid w:val="00143E6B"/>
    <w:rsid w:val="00150F55"/>
    <w:rsid w:val="001515E8"/>
    <w:rsid w:val="001539BB"/>
    <w:rsid w:val="001549DB"/>
    <w:rsid w:val="00156E46"/>
    <w:rsid w:val="00164439"/>
    <w:rsid w:val="001700C8"/>
    <w:rsid w:val="001705B7"/>
    <w:rsid w:val="00172BBD"/>
    <w:rsid w:val="00180FC9"/>
    <w:rsid w:val="00182C6C"/>
    <w:rsid w:val="001944F8"/>
    <w:rsid w:val="0019603B"/>
    <w:rsid w:val="001A2CFE"/>
    <w:rsid w:val="001A39E2"/>
    <w:rsid w:val="001A46FB"/>
    <w:rsid w:val="001B22BA"/>
    <w:rsid w:val="001B2BB0"/>
    <w:rsid w:val="001B3294"/>
    <w:rsid w:val="001B64D2"/>
    <w:rsid w:val="001C17BB"/>
    <w:rsid w:val="001C5829"/>
    <w:rsid w:val="001D39FA"/>
    <w:rsid w:val="001D6BCF"/>
    <w:rsid w:val="001E175B"/>
    <w:rsid w:val="001E2E66"/>
    <w:rsid w:val="001E4D62"/>
    <w:rsid w:val="001E6D8B"/>
    <w:rsid w:val="001F192C"/>
    <w:rsid w:val="001F344F"/>
    <w:rsid w:val="001F40C3"/>
    <w:rsid w:val="0020308E"/>
    <w:rsid w:val="00204775"/>
    <w:rsid w:val="002052A7"/>
    <w:rsid w:val="00205928"/>
    <w:rsid w:val="00205A73"/>
    <w:rsid w:val="00207819"/>
    <w:rsid w:val="00220321"/>
    <w:rsid w:val="0022188F"/>
    <w:rsid w:val="00224E46"/>
    <w:rsid w:val="00227833"/>
    <w:rsid w:val="00230925"/>
    <w:rsid w:val="002332A6"/>
    <w:rsid w:val="00233369"/>
    <w:rsid w:val="002352F2"/>
    <w:rsid w:val="0024353A"/>
    <w:rsid w:val="002439C8"/>
    <w:rsid w:val="00244A40"/>
    <w:rsid w:val="00244A62"/>
    <w:rsid w:val="00247AA8"/>
    <w:rsid w:val="00251AF8"/>
    <w:rsid w:val="002525BE"/>
    <w:rsid w:val="00253713"/>
    <w:rsid w:val="00255283"/>
    <w:rsid w:val="00256801"/>
    <w:rsid w:val="00256DF0"/>
    <w:rsid w:val="0025758C"/>
    <w:rsid w:val="002604EA"/>
    <w:rsid w:val="0026120C"/>
    <w:rsid w:val="00261A9D"/>
    <w:rsid w:val="00265EE1"/>
    <w:rsid w:val="00272E58"/>
    <w:rsid w:val="0028229D"/>
    <w:rsid w:val="00285135"/>
    <w:rsid w:val="00287DBD"/>
    <w:rsid w:val="00287F91"/>
    <w:rsid w:val="00291B43"/>
    <w:rsid w:val="0029207A"/>
    <w:rsid w:val="002A1065"/>
    <w:rsid w:val="002A2755"/>
    <w:rsid w:val="002A2B07"/>
    <w:rsid w:val="002A676C"/>
    <w:rsid w:val="002B150C"/>
    <w:rsid w:val="002B2782"/>
    <w:rsid w:val="002B4C4D"/>
    <w:rsid w:val="002B5759"/>
    <w:rsid w:val="002B5A7F"/>
    <w:rsid w:val="002B5D28"/>
    <w:rsid w:val="002C0DBF"/>
    <w:rsid w:val="002C672A"/>
    <w:rsid w:val="002D01EF"/>
    <w:rsid w:val="002D676D"/>
    <w:rsid w:val="002D7535"/>
    <w:rsid w:val="002D763C"/>
    <w:rsid w:val="002E79F2"/>
    <w:rsid w:val="002F1DC7"/>
    <w:rsid w:val="002F36EA"/>
    <w:rsid w:val="002F5376"/>
    <w:rsid w:val="002F6844"/>
    <w:rsid w:val="002F6927"/>
    <w:rsid w:val="002F6F5B"/>
    <w:rsid w:val="002F766D"/>
    <w:rsid w:val="00303961"/>
    <w:rsid w:val="00304CD9"/>
    <w:rsid w:val="00305C45"/>
    <w:rsid w:val="0031015F"/>
    <w:rsid w:val="00311514"/>
    <w:rsid w:val="00311615"/>
    <w:rsid w:val="00312222"/>
    <w:rsid w:val="00314CCD"/>
    <w:rsid w:val="00315AAF"/>
    <w:rsid w:val="003211E6"/>
    <w:rsid w:val="003302A6"/>
    <w:rsid w:val="00331869"/>
    <w:rsid w:val="00331C58"/>
    <w:rsid w:val="00331F0A"/>
    <w:rsid w:val="00337A65"/>
    <w:rsid w:val="003405A3"/>
    <w:rsid w:val="00340DB4"/>
    <w:rsid w:val="00342101"/>
    <w:rsid w:val="0034510F"/>
    <w:rsid w:val="00346DE7"/>
    <w:rsid w:val="00347530"/>
    <w:rsid w:val="00351AED"/>
    <w:rsid w:val="003535FA"/>
    <w:rsid w:val="00353EBB"/>
    <w:rsid w:val="0035427D"/>
    <w:rsid w:val="00355B7E"/>
    <w:rsid w:val="003628C1"/>
    <w:rsid w:val="00365923"/>
    <w:rsid w:val="00370FE2"/>
    <w:rsid w:val="003715D7"/>
    <w:rsid w:val="0037250C"/>
    <w:rsid w:val="0037268C"/>
    <w:rsid w:val="0038135D"/>
    <w:rsid w:val="0038408B"/>
    <w:rsid w:val="00385DC6"/>
    <w:rsid w:val="003868BE"/>
    <w:rsid w:val="00390EC0"/>
    <w:rsid w:val="003924CF"/>
    <w:rsid w:val="00392C0B"/>
    <w:rsid w:val="00394109"/>
    <w:rsid w:val="00395501"/>
    <w:rsid w:val="00397537"/>
    <w:rsid w:val="003A06A2"/>
    <w:rsid w:val="003A0A95"/>
    <w:rsid w:val="003A223B"/>
    <w:rsid w:val="003A230F"/>
    <w:rsid w:val="003A25F9"/>
    <w:rsid w:val="003A2DC7"/>
    <w:rsid w:val="003A3249"/>
    <w:rsid w:val="003A4323"/>
    <w:rsid w:val="003A6E92"/>
    <w:rsid w:val="003B0258"/>
    <w:rsid w:val="003B0C42"/>
    <w:rsid w:val="003B13A6"/>
    <w:rsid w:val="003B1F29"/>
    <w:rsid w:val="003B3F01"/>
    <w:rsid w:val="003B5107"/>
    <w:rsid w:val="003B731D"/>
    <w:rsid w:val="003C03E6"/>
    <w:rsid w:val="003C70A2"/>
    <w:rsid w:val="003D3128"/>
    <w:rsid w:val="003D35BF"/>
    <w:rsid w:val="003D3F21"/>
    <w:rsid w:val="003D4D96"/>
    <w:rsid w:val="003E3D20"/>
    <w:rsid w:val="003E5C44"/>
    <w:rsid w:val="003E6679"/>
    <w:rsid w:val="003E76B9"/>
    <w:rsid w:val="003F0AD8"/>
    <w:rsid w:val="003F11A0"/>
    <w:rsid w:val="003F17A2"/>
    <w:rsid w:val="003F5022"/>
    <w:rsid w:val="003F598E"/>
    <w:rsid w:val="00405896"/>
    <w:rsid w:val="00406D03"/>
    <w:rsid w:val="00411271"/>
    <w:rsid w:val="00411D3B"/>
    <w:rsid w:val="00414DC5"/>
    <w:rsid w:val="004154EA"/>
    <w:rsid w:val="00417A13"/>
    <w:rsid w:val="00420201"/>
    <w:rsid w:val="00422649"/>
    <w:rsid w:val="00425400"/>
    <w:rsid w:val="0043063F"/>
    <w:rsid w:val="00430658"/>
    <w:rsid w:val="004339A5"/>
    <w:rsid w:val="00433F15"/>
    <w:rsid w:val="00435FA7"/>
    <w:rsid w:val="00437A05"/>
    <w:rsid w:val="00440E4D"/>
    <w:rsid w:val="004412FF"/>
    <w:rsid w:val="004429F8"/>
    <w:rsid w:val="00447621"/>
    <w:rsid w:val="0045124C"/>
    <w:rsid w:val="004552A8"/>
    <w:rsid w:val="00456BA2"/>
    <w:rsid w:val="00456F41"/>
    <w:rsid w:val="00464D5F"/>
    <w:rsid w:val="00465BBC"/>
    <w:rsid w:val="0046610D"/>
    <w:rsid w:val="0047164D"/>
    <w:rsid w:val="00476212"/>
    <w:rsid w:val="0047668D"/>
    <w:rsid w:val="0048224E"/>
    <w:rsid w:val="00485309"/>
    <w:rsid w:val="004876FD"/>
    <w:rsid w:val="004915E8"/>
    <w:rsid w:val="00495847"/>
    <w:rsid w:val="004A2A5D"/>
    <w:rsid w:val="004A47C5"/>
    <w:rsid w:val="004A51CA"/>
    <w:rsid w:val="004B063D"/>
    <w:rsid w:val="004B0F6E"/>
    <w:rsid w:val="004B3463"/>
    <w:rsid w:val="004B4DAF"/>
    <w:rsid w:val="004B76F6"/>
    <w:rsid w:val="004D2D50"/>
    <w:rsid w:val="004D6E27"/>
    <w:rsid w:val="004E147D"/>
    <w:rsid w:val="004E21D2"/>
    <w:rsid w:val="004E4781"/>
    <w:rsid w:val="004E578D"/>
    <w:rsid w:val="004F1873"/>
    <w:rsid w:val="004F23F2"/>
    <w:rsid w:val="004F2F1E"/>
    <w:rsid w:val="004F468A"/>
    <w:rsid w:val="004F4E50"/>
    <w:rsid w:val="00505664"/>
    <w:rsid w:val="00506830"/>
    <w:rsid w:val="00511644"/>
    <w:rsid w:val="005122F7"/>
    <w:rsid w:val="00512BF7"/>
    <w:rsid w:val="00513358"/>
    <w:rsid w:val="00514321"/>
    <w:rsid w:val="00514A6C"/>
    <w:rsid w:val="00517AC3"/>
    <w:rsid w:val="005260CD"/>
    <w:rsid w:val="00531645"/>
    <w:rsid w:val="005318EE"/>
    <w:rsid w:val="0053544A"/>
    <w:rsid w:val="00536016"/>
    <w:rsid w:val="0054349B"/>
    <w:rsid w:val="00547503"/>
    <w:rsid w:val="005502A7"/>
    <w:rsid w:val="005508D9"/>
    <w:rsid w:val="00551AD7"/>
    <w:rsid w:val="00553A89"/>
    <w:rsid w:val="00553D7B"/>
    <w:rsid w:val="005541F0"/>
    <w:rsid w:val="005575D0"/>
    <w:rsid w:val="00560B9C"/>
    <w:rsid w:val="00563EEC"/>
    <w:rsid w:val="00567AFF"/>
    <w:rsid w:val="00570BBA"/>
    <w:rsid w:val="00576791"/>
    <w:rsid w:val="005828D6"/>
    <w:rsid w:val="00585B2B"/>
    <w:rsid w:val="00586B67"/>
    <w:rsid w:val="005877CA"/>
    <w:rsid w:val="00587CF5"/>
    <w:rsid w:val="00590767"/>
    <w:rsid w:val="005914C0"/>
    <w:rsid w:val="00591853"/>
    <w:rsid w:val="005932CE"/>
    <w:rsid w:val="005934C2"/>
    <w:rsid w:val="005971BE"/>
    <w:rsid w:val="00597B93"/>
    <w:rsid w:val="00597C24"/>
    <w:rsid w:val="005A6716"/>
    <w:rsid w:val="005B4537"/>
    <w:rsid w:val="005B4CC7"/>
    <w:rsid w:val="005B6816"/>
    <w:rsid w:val="005C0F9B"/>
    <w:rsid w:val="005C6528"/>
    <w:rsid w:val="005D1436"/>
    <w:rsid w:val="005D2195"/>
    <w:rsid w:val="005D23A6"/>
    <w:rsid w:val="005D5237"/>
    <w:rsid w:val="005D6230"/>
    <w:rsid w:val="005D649C"/>
    <w:rsid w:val="005D6C01"/>
    <w:rsid w:val="005D7F5D"/>
    <w:rsid w:val="005D7FFB"/>
    <w:rsid w:val="005E1581"/>
    <w:rsid w:val="005E3CC3"/>
    <w:rsid w:val="005E7EF7"/>
    <w:rsid w:val="005F00DB"/>
    <w:rsid w:val="005F26F2"/>
    <w:rsid w:val="005F2D8B"/>
    <w:rsid w:val="005F458D"/>
    <w:rsid w:val="00601BB8"/>
    <w:rsid w:val="00601C3E"/>
    <w:rsid w:val="00604269"/>
    <w:rsid w:val="00606B63"/>
    <w:rsid w:val="0061121B"/>
    <w:rsid w:val="006204AE"/>
    <w:rsid w:val="00620773"/>
    <w:rsid w:val="00623BD5"/>
    <w:rsid w:val="00626723"/>
    <w:rsid w:val="00626CD4"/>
    <w:rsid w:val="006308C1"/>
    <w:rsid w:val="00640106"/>
    <w:rsid w:val="006408B3"/>
    <w:rsid w:val="00643750"/>
    <w:rsid w:val="00644841"/>
    <w:rsid w:val="00645C51"/>
    <w:rsid w:val="00652615"/>
    <w:rsid w:val="00653943"/>
    <w:rsid w:val="006569E3"/>
    <w:rsid w:val="00657E88"/>
    <w:rsid w:val="00657EDF"/>
    <w:rsid w:val="00661F2F"/>
    <w:rsid w:val="00663055"/>
    <w:rsid w:val="00663BFB"/>
    <w:rsid w:val="0067018B"/>
    <w:rsid w:val="00674027"/>
    <w:rsid w:val="00674E39"/>
    <w:rsid w:val="006800AE"/>
    <w:rsid w:val="00692374"/>
    <w:rsid w:val="00693EBD"/>
    <w:rsid w:val="00694F57"/>
    <w:rsid w:val="006964D0"/>
    <w:rsid w:val="00696A55"/>
    <w:rsid w:val="006A2B39"/>
    <w:rsid w:val="006A6175"/>
    <w:rsid w:val="006A65EA"/>
    <w:rsid w:val="006B24AB"/>
    <w:rsid w:val="006C3CB1"/>
    <w:rsid w:val="006C6192"/>
    <w:rsid w:val="006D04B3"/>
    <w:rsid w:val="006D29AF"/>
    <w:rsid w:val="006D35A2"/>
    <w:rsid w:val="006D36B1"/>
    <w:rsid w:val="006E0D7C"/>
    <w:rsid w:val="006E151E"/>
    <w:rsid w:val="006E384C"/>
    <w:rsid w:val="006E3A0A"/>
    <w:rsid w:val="006E66A3"/>
    <w:rsid w:val="006F2163"/>
    <w:rsid w:val="00700F05"/>
    <w:rsid w:val="00702445"/>
    <w:rsid w:val="00703078"/>
    <w:rsid w:val="0070523C"/>
    <w:rsid w:val="00705256"/>
    <w:rsid w:val="007106F3"/>
    <w:rsid w:val="0071147F"/>
    <w:rsid w:val="007133CC"/>
    <w:rsid w:val="00720281"/>
    <w:rsid w:val="00720B3E"/>
    <w:rsid w:val="00721636"/>
    <w:rsid w:val="00722462"/>
    <w:rsid w:val="00725163"/>
    <w:rsid w:val="00725E5B"/>
    <w:rsid w:val="0072672D"/>
    <w:rsid w:val="0072686D"/>
    <w:rsid w:val="00733410"/>
    <w:rsid w:val="00733847"/>
    <w:rsid w:val="00737ABB"/>
    <w:rsid w:val="00741125"/>
    <w:rsid w:val="0074446B"/>
    <w:rsid w:val="00751B13"/>
    <w:rsid w:val="00754035"/>
    <w:rsid w:val="00754861"/>
    <w:rsid w:val="007561F1"/>
    <w:rsid w:val="00760B2B"/>
    <w:rsid w:val="00761426"/>
    <w:rsid w:val="00761A09"/>
    <w:rsid w:val="007625B4"/>
    <w:rsid w:val="00762FBF"/>
    <w:rsid w:val="00763875"/>
    <w:rsid w:val="00764D78"/>
    <w:rsid w:val="007759F0"/>
    <w:rsid w:val="00775C95"/>
    <w:rsid w:val="00781CDE"/>
    <w:rsid w:val="00783EAD"/>
    <w:rsid w:val="00785984"/>
    <w:rsid w:val="0078677A"/>
    <w:rsid w:val="007871BC"/>
    <w:rsid w:val="00792ED2"/>
    <w:rsid w:val="00793833"/>
    <w:rsid w:val="007A1A66"/>
    <w:rsid w:val="007A25BE"/>
    <w:rsid w:val="007A3BCD"/>
    <w:rsid w:val="007A5094"/>
    <w:rsid w:val="007C10CF"/>
    <w:rsid w:val="007C2086"/>
    <w:rsid w:val="007C4BEF"/>
    <w:rsid w:val="007C7029"/>
    <w:rsid w:val="007D2FC5"/>
    <w:rsid w:val="007D3163"/>
    <w:rsid w:val="007D31E7"/>
    <w:rsid w:val="007D6298"/>
    <w:rsid w:val="007D68D9"/>
    <w:rsid w:val="007D6907"/>
    <w:rsid w:val="007E05E6"/>
    <w:rsid w:val="007E28BE"/>
    <w:rsid w:val="007E2BDA"/>
    <w:rsid w:val="007E38B2"/>
    <w:rsid w:val="007E60DE"/>
    <w:rsid w:val="007F425F"/>
    <w:rsid w:val="007F4A8F"/>
    <w:rsid w:val="007F71F3"/>
    <w:rsid w:val="007F7BEA"/>
    <w:rsid w:val="0080227E"/>
    <w:rsid w:val="00807895"/>
    <w:rsid w:val="00810424"/>
    <w:rsid w:val="008105CD"/>
    <w:rsid w:val="00810907"/>
    <w:rsid w:val="00812091"/>
    <w:rsid w:val="00812CE3"/>
    <w:rsid w:val="00816E37"/>
    <w:rsid w:val="0081738F"/>
    <w:rsid w:val="00822654"/>
    <w:rsid w:val="00824E1A"/>
    <w:rsid w:val="0082501C"/>
    <w:rsid w:val="00825218"/>
    <w:rsid w:val="00825C2C"/>
    <w:rsid w:val="00830094"/>
    <w:rsid w:val="00831AB4"/>
    <w:rsid w:val="0083320A"/>
    <w:rsid w:val="008367F2"/>
    <w:rsid w:val="008377F9"/>
    <w:rsid w:val="0083780F"/>
    <w:rsid w:val="00840618"/>
    <w:rsid w:val="00841E68"/>
    <w:rsid w:val="008543E1"/>
    <w:rsid w:val="008550FB"/>
    <w:rsid w:val="008637AD"/>
    <w:rsid w:val="008654FF"/>
    <w:rsid w:val="00865B1F"/>
    <w:rsid w:val="00867CD4"/>
    <w:rsid w:val="0087048C"/>
    <w:rsid w:val="00872DB5"/>
    <w:rsid w:val="0087433B"/>
    <w:rsid w:val="00874D6C"/>
    <w:rsid w:val="00876B80"/>
    <w:rsid w:val="00880D5D"/>
    <w:rsid w:val="00881F0B"/>
    <w:rsid w:val="00882404"/>
    <w:rsid w:val="00882C4F"/>
    <w:rsid w:val="008856FC"/>
    <w:rsid w:val="0088587A"/>
    <w:rsid w:val="008865A1"/>
    <w:rsid w:val="00896B59"/>
    <w:rsid w:val="008A0DF1"/>
    <w:rsid w:val="008A159D"/>
    <w:rsid w:val="008B1EDF"/>
    <w:rsid w:val="008B237E"/>
    <w:rsid w:val="008B6491"/>
    <w:rsid w:val="008B71EE"/>
    <w:rsid w:val="008C1BB2"/>
    <w:rsid w:val="008C20D3"/>
    <w:rsid w:val="008C2115"/>
    <w:rsid w:val="008C7413"/>
    <w:rsid w:val="008D36A8"/>
    <w:rsid w:val="008D3AE0"/>
    <w:rsid w:val="008E40DD"/>
    <w:rsid w:val="008F2767"/>
    <w:rsid w:val="008F27C6"/>
    <w:rsid w:val="008F3F67"/>
    <w:rsid w:val="00904BA2"/>
    <w:rsid w:val="00904E2E"/>
    <w:rsid w:val="009054E0"/>
    <w:rsid w:val="0091538F"/>
    <w:rsid w:val="009169E1"/>
    <w:rsid w:val="009177E3"/>
    <w:rsid w:val="00930F80"/>
    <w:rsid w:val="00941ABB"/>
    <w:rsid w:val="0094272A"/>
    <w:rsid w:val="00947087"/>
    <w:rsid w:val="00947F58"/>
    <w:rsid w:val="00952616"/>
    <w:rsid w:val="00952F08"/>
    <w:rsid w:val="00956CD7"/>
    <w:rsid w:val="009611B2"/>
    <w:rsid w:val="00961539"/>
    <w:rsid w:val="00965361"/>
    <w:rsid w:val="00966453"/>
    <w:rsid w:val="00974477"/>
    <w:rsid w:val="009814AB"/>
    <w:rsid w:val="009826BF"/>
    <w:rsid w:val="009839A2"/>
    <w:rsid w:val="00985F46"/>
    <w:rsid w:val="009866BE"/>
    <w:rsid w:val="00986B6C"/>
    <w:rsid w:val="00987AB0"/>
    <w:rsid w:val="00991F30"/>
    <w:rsid w:val="0099615D"/>
    <w:rsid w:val="009A1D3A"/>
    <w:rsid w:val="009A2A32"/>
    <w:rsid w:val="009A36B5"/>
    <w:rsid w:val="009A50A6"/>
    <w:rsid w:val="009B10B2"/>
    <w:rsid w:val="009C11E9"/>
    <w:rsid w:val="009C66FB"/>
    <w:rsid w:val="009D0BA0"/>
    <w:rsid w:val="009D6C9D"/>
    <w:rsid w:val="009D6D68"/>
    <w:rsid w:val="009F326D"/>
    <w:rsid w:val="009F506C"/>
    <w:rsid w:val="009F5AE3"/>
    <w:rsid w:val="009F7759"/>
    <w:rsid w:val="00A009D8"/>
    <w:rsid w:val="00A03D86"/>
    <w:rsid w:val="00A07010"/>
    <w:rsid w:val="00A14A6C"/>
    <w:rsid w:val="00A15C5E"/>
    <w:rsid w:val="00A20101"/>
    <w:rsid w:val="00A26C68"/>
    <w:rsid w:val="00A31FC0"/>
    <w:rsid w:val="00A376B0"/>
    <w:rsid w:val="00A452C0"/>
    <w:rsid w:val="00A50F4D"/>
    <w:rsid w:val="00A53373"/>
    <w:rsid w:val="00A54C04"/>
    <w:rsid w:val="00A56DCF"/>
    <w:rsid w:val="00A61CD7"/>
    <w:rsid w:val="00A62D6F"/>
    <w:rsid w:val="00A647F8"/>
    <w:rsid w:val="00A6538D"/>
    <w:rsid w:val="00A74B76"/>
    <w:rsid w:val="00A7744D"/>
    <w:rsid w:val="00A82515"/>
    <w:rsid w:val="00A84AFC"/>
    <w:rsid w:val="00A85617"/>
    <w:rsid w:val="00A933D2"/>
    <w:rsid w:val="00A95AF0"/>
    <w:rsid w:val="00A97A6F"/>
    <w:rsid w:val="00AA5349"/>
    <w:rsid w:val="00AA6815"/>
    <w:rsid w:val="00AA7C2E"/>
    <w:rsid w:val="00AB05AD"/>
    <w:rsid w:val="00AB3A7E"/>
    <w:rsid w:val="00AB6002"/>
    <w:rsid w:val="00AB63F4"/>
    <w:rsid w:val="00AB66DB"/>
    <w:rsid w:val="00AB721E"/>
    <w:rsid w:val="00AC0AE9"/>
    <w:rsid w:val="00AC738C"/>
    <w:rsid w:val="00AD522B"/>
    <w:rsid w:val="00AD7B53"/>
    <w:rsid w:val="00AE5308"/>
    <w:rsid w:val="00AE5DD1"/>
    <w:rsid w:val="00AE69B0"/>
    <w:rsid w:val="00AE6DB4"/>
    <w:rsid w:val="00AF0107"/>
    <w:rsid w:val="00B00555"/>
    <w:rsid w:val="00B00648"/>
    <w:rsid w:val="00B02735"/>
    <w:rsid w:val="00B05410"/>
    <w:rsid w:val="00B05A66"/>
    <w:rsid w:val="00B060F7"/>
    <w:rsid w:val="00B0613E"/>
    <w:rsid w:val="00B07961"/>
    <w:rsid w:val="00B11C3A"/>
    <w:rsid w:val="00B13BCC"/>
    <w:rsid w:val="00B14CCF"/>
    <w:rsid w:val="00B14DEF"/>
    <w:rsid w:val="00B16557"/>
    <w:rsid w:val="00B17A4B"/>
    <w:rsid w:val="00B209BE"/>
    <w:rsid w:val="00B20A20"/>
    <w:rsid w:val="00B21FDC"/>
    <w:rsid w:val="00B21FEE"/>
    <w:rsid w:val="00B25B7B"/>
    <w:rsid w:val="00B32B52"/>
    <w:rsid w:val="00B36EC1"/>
    <w:rsid w:val="00B41859"/>
    <w:rsid w:val="00B47DE1"/>
    <w:rsid w:val="00B5033C"/>
    <w:rsid w:val="00B51448"/>
    <w:rsid w:val="00B51994"/>
    <w:rsid w:val="00B539BC"/>
    <w:rsid w:val="00B56221"/>
    <w:rsid w:val="00B56229"/>
    <w:rsid w:val="00B626A0"/>
    <w:rsid w:val="00B64ABE"/>
    <w:rsid w:val="00B6670A"/>
    <w:rsid w:val="00B7055A"/>
    <w:rsid w:val="00B722C8"/>
    <w:rsid w:val="00B850FD"/>
    <w:rsid w:val="00B86320"/>
    <w:rsid w:val="00B92A87"/>
    <w:rsid w:val="00B932D3"/>
    <w:rsid w:val="00BA0E1A"/>
    <w:rsid w:val="00BA10CE"/>
    <w:rsid w:val="00BA1947"/>
    <w:rsid w:val="00BA55C0"/>
    <w:rsid w:val="00BA7AB6"/>
    <w:rsid w:val="00BB310F"/>
    <w:rsid w:val="00BB3942"/>
    <w:rsid w:val="00BB3CDD"/>
    <w:rsid w:val="00BC1FA4"/>
    <w:rsid w:val="00BC319C"/>
    <w:rsid w:val="00BC44AB"/>
    <w:rsid w:val="00BC470C"/>
    <w:rsid w:val="00BC4799"/>
    <w:rsid w:val="00BC768E"/>
    <w:rsid w:val="00BC76CE"/>
    <w:rsid w:val="00BE5D3F"/>
    <w:rsid w:val="00BF028D"/>
    <w:rsid w:val="00BF05E1"/>
    <w:rsid w:val="00BF26CC"/>
    <w:rsid w:val="00BF6F35"/>
    <w:rsid w:val="00C004B2"/>
    <w:rsid w:val="00C01CB3"/>
    <w:rsid w:val="00C16F02"/>
    <w:rsid w:val="00C20318"/>
    <w:rsid w:val="00C24B4A"/>
    <w:rsid w:val="00C34522"/>
    <w:rsid w:val="00C34AD5"/>
    <w:rsid w:val="00C35CCD"/>
    <w:rsid w:val="00C35F2C"/>
    <w:rsid w:val="00C36C9C"/>
    <w:rsid w:val="00C401EC"/>
    <w:rsid w:val="00C40E0C"/>
    <w:rsid w:val="00C41BA6"/>
    <w:rsid w:val="00C427FC"/>
    <w:rsid w:val="00C43E42"/>
    <w:rsid w:val="00C513A7"/>
    <w:rsid w:val="00C516E1"/>
    <w:rsid w:val="00C54584"/>
    <w:rsid w:val="00C54E37"/>
    <w:rsid w:val="00C56609"/>
    <w:rsid w:val="00C5695D"/>
    <w:rsid w:val="00C57C9C"/>
    <w:rsid w:val="00C61C03"/>
    <w:rsid w:val="00C631D4"/>
    <w:rsid w:val="00C64998"/>
    <w:rsid w:val="00C656C3"/>
    <w:rsid w:val="00C66060"/>
    <w:rsid w:val="00C662AD"/>
    <w:rsid w:val="00C720FC"/>
    <w:rsid w:val="00C77A5C"/>
    <w:rsid w:val="00C8136F"/>
    <w:rsid w:val="00C81F82"/>
    <w:rsid w:val="00C826A9"/>
    <w:rsid w:val="00C83078"/>
    <w:rsid w:val="00C8724F"/>
    <w:rsid w:val="00C87520"/>
    <w:rsid w:val="00C87CB2"/>
    <w:rsid w:val="00C95128"/>
    <w:rsid w:val="00CA1E7F"/>
    <w:rsid w:val="00CA31D8"/>
    <w:rsid w:val="00CA36F3"/>
    <w:rsid w:val="00CA3A97"/>
    <w:rsid w:val="00CB0D92"/>
    <w:rsid w:val="00CB6180"/>
    <w:rsid w:val="00CB72D5"/>
    <w:rsid w:val="00CC3132"/>
    <w:rsid w:val="00CC6FB7"/>
    <w:rsid w:val="00CD692A"/>
    <w:rsid w:val="00CD69AB"/>
    <w:rsid w:val="00CE1299"/>
    <w:rsid w:val="00CE2A5F"/>
    <w:rsid w:val="00CE42DB"/>
    <w:rsid w:val="00CE7954"/>
    <w:rsid w:val="00CF0635"/>
    <w:rsid w:val="00CF07CC"/>
    <w:rsid w:val="00CF08A0"/>
    <w:rsid w:val="00CF1F6B"/>
    <w:rsid w:val="00CF5CCA"/>
    <w:rsid w:val="00CF6550"/>
    <w:rsid w:val="00D00283"/>
    <w:rsid w:val="00D0505B"/>
    <w:rsid w:val="00D119D8"/>
    <w:rsid w:val="00D11E8D"/>
    <w:rsid w:val="00D144DA"/>
    <w:rsid w:val="00D2076C"/>
    <w:rsid w:val="00D20DC1"/>
    <w:rsid w:val="00D231F3"/>
    <w:rsid w:val="00D27D27"/>
    <w:rsid w:val="00D27F8F"/>
    <w:rsid w:val="00D341E1"/>
    <w:rsid w:val="00D41904"/>
    <w:rsid w:val="00D44BD3"/>
    <w:rsid w:val="00D4721D"/>
    <w:rsid w:val="00D47560"/>
    <w:rsid w:val="00D5123C"/>
    <w:rsid w:val="00D53CF6"/>
    <w:rsid w:val="00D57277"/>
    <w:rsid w:val="00D60617"/>
    <w:rsid w:val="00D608F4"/>
    <w:rsid w:val="00D660FA"/>
    <w:rsid w:val="00D7049C"/>
    <w:rsid w:val="00D70AF4"/>
    <w:rsid w:val="00D720D0"/>
    <w:rsid w:val="00D72948"/>
    <w:rsid w:val="00D736B4"/>
    <w:rsid w:val="00D8040D"/>
    <w:rsid w:val="00D81B9F"/>
    <w:rsid w:val="00D81BCD"/>
    <w:rsid w:val="00D8388A"/>
    <w:rsid w:val="00D85E8B"/>
    <w:rsid w:val="00D95D80"/>
    <w:rsid w:val="00D9600F"/>
    <w:rsid w:val="00D976DD"/>
    <w:rsid w:val="00DA2C19"/>
    <w:rsid w:val="00DA33A0"/>
    <w:rsid w:val="00DA5861"/>
    <w:rsid w:val="00DA5B2E"/>
    <w:rsid w:val="00DA7661"/>
    <w:rsid w:val="00DB2E92"/>
    <w:rsid w:val="00DB52D6"/>
    <w:rsid w:val="00DB5B52"/>
    <w:rsid w:val="00DB7140"/>
    <w:rsid w:val="00DB7955"/>
    <w:rsid w:val="00DC0B4B"/>
    <w:rsid w:val="00DC1A6F"/>
    <w:rsid w:val="00DD2F24"/>
    <w:rsid w:val="00DE3CD7"/>
    <w:rsid w:val="00DE4894"/>
    <w:rsid w:val="00DE6DBA"/>
    <w:rsid w:val="00DF0F04"/>
    <w:rsid w:val="00DF37C1"/>
    <w:rsid w:val="00DF4F59"/>
    <w:rsid w:val="00E01635"/>
    <w:rsid w:val="00E03B22"/>
    <w:rsid w:val="00E041C3"/>
    <w:rsid w:val="00E05A02"/>
    <w:rsid w:val="00E05ED8"/>
    <w:rsid w:val="00E075F9"/>
    <w:rsid w:val="00E10C24"/>
    <w:rsid w:val="00E141E8"/>
    <w:rsid w:val="00E17C18"/>
    <w:rsid w:val="00E2079F"/>
    <w:rsid w:val="00E30207"/>
    <w:rsid w:val="00E35C5D"/>
    <w:rsid w:val="00E369B5"/>
    <w:rsid w:val="00E50095"/>
    <w:rsid w:val="00E50E07"/>
    <w:rsid w:val="00E52BC2"/>
    <w:rsid w:val="00E53F20"/>
    <w:rsid w:val="00E53F96"/>
    <w:rsid w:val="00E70871"/>
    <w:rsid w:val="00E71EF1"/>
    <w:rsid w:val="00E72ED8"/>
    <w:rsid w:val="00E77BD4"/>
    <w:rsid w:val="00E8173D"/>
    <w:rsid w:val="00E84B2B"/>
    <w:rsid w:val="00E90B1E"/>
    <w:rsid w:val="00E916BC"/>
    <w:rsid w:val="00E937C2"/>
    <w:rsid w:val="00E93CF9"/>
    <w:rsid w:val="00E97864"/>
    <w:rsid w:val="00EA272A"/>
    <w:rsid w:val="00EA5849"/>
    <w:rsid w:val="00EA598F"/>
    <w:rsid w:val="00EB049A"/>
    <w:rsid w:val="00EB6931"/>
    <w:rsid w:val="00EC0E54"/>
    <w:rsid w:val="00EC2980"/>
    <w:rsid w:val="00EC4ED7"/>
    <w:rsid w:val="00EC69B4"/>
    <w:rsid w:val="00EC742F"/>
    <w:rsid w:val="00ED030B"/>
    <w:rsid w:val="00ED175E"/>
    <w:rsid w:val="00ED3CF2"/>
    <w:rsid w:val="00ED7306"/>
    <w:rsid w:val="00ED7DD1"/>
    <w:rsid w:val="00EE01B3"/>
    <w:rsid w:val="00EE068A"/>
    <w:rsid w:val="00EE2E60"/>
    <w:rsid w:val="00EE3CFD"/>
    <w:rsid w:val="00EF0454"/>
    <w:rsid w:val="00F044E1"/>
    <w:rsid w:val="00F04FBB"/>
    <w:rsid w:val="00F10218"/>
    <w:rsid w:val="00F13B1F"/>
    <w:rsid w:val="00F20252"/>
    <w:rsid w:val="00F233B7"/>
    <w:rsid w:val="00F23459"/>
    <w:rsid w:val="00F26113"/>
    <w:rsid w:val="00F356AA"/>
    <w:rsid w:val="00F377D4"/>
    <w:rsid w:val="00F41C9E"/>
    <w:rsid w:val="00F4208A"/>
    <w:rsid w:val="00F50112"/>
    <w:rsid w:val="00F5104C"/>
    <w:rsid w:val="00F52BD9"/>
    <w:rsid w:val="00F537DC"/>
    <w:rsid w:val="00F56515"/>
    <w:rsid w:val="00F56D0F"/>
    <w:rsid w:val="00F5721E"/>
    <w:rsid w:val="00F5787D"/>
    <w:rsid w:val="00F60B0F"/>
    <w:rsid w:val="00F61BC1"/>
    <w:rsid w:val="00F6577C"/>
    <w:rsid w:val="00F720B0"/>
    <w:rsid w:val="00F82F1D"/>
    <w:rsid w:val="00F86F0D"/>
    <w:rsid w:val="00F91DA8"/>
    <w:rsid w:val="00F93869"/>
    <w:rsid w:val="00F97FF2"/>
    <w:rsid w:val="00FA488B"/>
    <w:rsid w:val="00FA492B"/>
    <w:rsid w:val="00FB2E85"/>
    <w:rsid w:val="00FB7B9E"/>
    <w:rsid w:val="00FC11FA"/>
    <w:rsid w:val="00FC2E28"/>
    <w:rsid w:val="00FC5025"/>
    <w:rsid w:val="00FC5737"/>
    <w:rsid w:val="00FD6425"/>
    <w:rsid w:val="00FD6B86"/>
    <w:rsid w:val="00FD7A84"/>
    <w:rsid w:val="00FE0377"/>
    <w:rsid w:val="00FE1856"/>
    <w:rsid w:val="00FE4181"/>
    <w:rsid w:val="00FE4DC1"/>
    <w:rsid w:val="00FE7650"/>
    <w:rsid w:val="00FF43E3"/>
    <w:rsid w:val="00FF481E"/>
    <w:rsid w:val="00FF4CC0"/>
    <w:rsid w:val="00FF71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68E"/>
    <w:pPr>
      <w:spacing w:line="288" w:lineRule="auto"/>
      <w:jc w:val="both"/>
    </w:pPr>
    <w:rPr>
      <w:sz w:val="22"/>
      <w:szCs w:val="22"/>
      <w:lang w:eastAsia="en-US"/>
    </w:rPr>
  </w:style>
  <w:style w:type="paragraph" w:styleId="Heading1">
    <w:name w:val="heading 1"/>
    <w:basedOn w:val="Normal"/>
    <w:next w:val="Normal"/>
    <w:qFormat/>
    <w:rsid w:val="00BC768E"/>
    <w:pPr>
      <w:numPr>
        <w:numId w:val="1"/>
      </w:numPr>
      <w:ind w:left="720" w:hanging="720"/>
      <w:outlineLvl w:val="0"/>
    </w:pPr>
    <w:rPr>
      <w:kern w:val="28"/>
    </w:rPr>
  </w:style>
  <w:style w:type="paragraph" w:styleId="Heading2">
    <w:name w:val="heading 2"/>
    <w:basedOn w:val="Normal"/>
    <w:next w:val="Normal"/>
    <w:qFormat/>
    <w:rsid w:val="00BC768E"/>
    <w:pPr>
      <w:numPr>
        <w:ilvl w:val="1"/>
        <w:numId w:val="1"/>
      </w:numPr>
      <w:ind w:left="720" w:hanging="720"/>
      <w:outlineLvl w:val="1"/>
    </w:pPr>
  </w:style>
  <w:style w:type="paragraph" w:styleId="Heading3">
    <w:name w:val="heading 3"/>
    <w:basedOn w:val="Normal"/>
    <w:next w:val="Normal"/>
    <w:qFormat/>
    <w:rsid w:val="00BC768E"/>
    <w:pPr>
      <w:numPr>
        <w:ilvl w:val="2"/>
        <w:numId w:val="1"/>
      </w:numPr>
      <w:ind w:left="720" w:hanging="720"/>
      <w:outlineLvl w:val="2"/>
    </w:pPr>
  </w:style>
  <w:style w:type="paragraph" w:styleId="Heading4">
    <w:name w:val="heading 4"/>
    <w:basedOn w:val="Normal"/>
    <w:next w:val="Normal"/>
    <w:qFormat/>
    <w:rsid w:val="00BC768E"/>
    <w:pPr>
      <w:numPr>
        <w:ilvl w:val="3"/>
        <w:numId w:val="1"/>
      </w:numPr>
      <w:ind w:left="720" w:hanging="720"/>
      <w:outlineLvl w:val="3"/>
    </w:pPr>
  </w:style>
  <w:style w:type="paragraph" w:styleId="Heading5">
    <w:name w:val="heading 5"/>
    <w:basedOn w:val="Normal"/>
    <w:next w:val="Normal"/>
    <w:qFormat/>
    <w:rsid w:val="00BC768E"/>
    <w:pPr>
      <w:numPr>
        <w:ilvl w:val="4"/>
        <w:numId w:val="1"/>
      </w:numPr>
      <w:ind w:left="720" w:hanging="720"/>
      <w:outlineLvl w:val="4"/>
    </w:pPr>
  </w:style>
  <w:style w:type="paragraph" w:styleId="Heading6">
    <w:name w:val="heading 6"/>
    <w:basedOn w:val="Normal"/>
    <w:next w:val="Normal"/>
    <w:qFormat/>
    <w:rsid w:val="00BC768E"/>
    <w:pPr>
      <w:numPr>
        <w:ilvl w:val="5"/>
        <w:numId w:val="1"/>
      </w:numPr>
      <w:ind w:left="720" w:hanging="720"/>
      <w:outlineLvl w:val="5"/>
    </w:pPr>
  </w:style>
  <w:style w:type="paragraph" w:styleId="Heading7">
    <w:name w:val="heading 7"/>
    <w:basedOn w:val="Normal"/>
    <w:next w:val="Normal"/>
    <w:qFormat/>
    <w:rsid w:val="00BC768E"/>
    <w:pPr>
      <w:numPr>
        <w:ilvl w:val="6"/>
        <w:numId w:val="1"/>
      </w:numPr>
      <w:ind w:left="720" w:hanging="720"/>
      <w:outlineLvl w:val="6"/>
    </w:pPr>
  </w:style>
  <w:style w:type="paragraph" w:styleId="Heading8">
    <w:name w:val="heading 8"/>
    <w:basedOn w:val="Normal"/>
    <w:next w:val="Normal"/>
    <w:qFormat/>
    <w:rsid w:val="00BC768E"/>
    <w:pPr>
      <w:numPr>
        <w:ilvl w:val="7"/>
        <w:numId w:val="1"/>
      </w:numPr>
      <w:ind w:left="720" w:hanging="720"/>
      <w:outlineLvl w:val="7"/>
    </w:pPr>
  </w:style>
  <w:style w:type="paragraph" w:styleId="Heading9">
    <w:name w:val="heading 9"/>
    <w:basedOn w:val="Normal"/>
    <w:next w:val="Normal"/>
    <w:qFormat/>
    <w:rsid w:val="00BC768E"/>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BC768E"/>
  </w:style>
  <w:style w:type="paragraph" w:styleId="FootnoteText">
    <w:name w:val="footnote text"/>
    <w:basedOn w:val="Normal"/>
    <w:link w:val="FootnoteTextChar"/>
    <w:qFormat/>
    <w:rsid w:val="00BC768E"/>
    <w:pPr>
      <w:keepLines/>
      <w:spacing w:after="60" w:line="240" w:lineRule="auto"/>
      <w:ind w:left="720" w:hanging="720"/>
    </w:pPr>
    <w:rPr>
      <w:sz w:val="16"/>
    </w:rPr>
  </w:style>
  <w:style w:type="paragraph" w:styleId="Header">
    <w:name w:val="header"/>
    <w:basedOn w:val="Normal"/>
    <w:qFormat/>
    <w:rsid w:val="00BC768E"/>
  </w:style>
  <w:style w:type="character" w:styleId="Hyperlink">
    <w:name w:val="Hyperlink"/>
    <w:rPr>
      <w:color w:val="0000FF"/>
      <w:u w:val="single"/>
    </w:rPr>
  </w:style>
  <w:style w:type="character" w:styleId="FootnoteReference">
    <w:name w:val="footnote reference"/>
    <w:basedOn w:val="DefaultParagraphFont"/>
    <w:unhideWhenUsed/>
    <w:qFormat/>
    <w:rsid w:val="00BC768E"/>
    <w:rPr>
      <w:sz w:val="24"/>
      <w:vertAlign w:val="superscript"/>
    </w:rPr>
  </w:style>
  <w:style w:type="character" w:styleId="FollowedHyperlink">
    <w:name w:val="FollowedHyperlink"/>
    <w:rPr>
      <w:color w:val="800080"/>
      <w:u w:val="single"/>
    </w:rPr>
  </w:style>
  <w:style w:type="paragraph" w:customStyle="1" w:styleId="LOGO">
    <w:name w:val="LOGO"/>
    <w:basedOn w:val="Normal"/>
    <w:pPr>
      <w:jc w:val="center"/>
    </w:pPr>
    <w:rPr>
      <w:rFonts w:ascii="Arial" w:hAnsi="Arial"/>
      <w:b/>
      <w:i/>
      <w:sz w:val="20"/>
    </w:rPr>
  </w:style>
  <w:style w:type="paragraph" w:customStyle="1" w:styleId="MediumList2-Accent21">
    <w:name w:val="Medium List 2 - Accent 21"/>
    <w:hidden/>
    <w:uiPriority w:val="99"/>
    <w:semiHidden/>
    <w:rsid w:val="00C81F82"/>
    <w:rPr>
      <w:sz w:val="22"/>
      <w:lang w:eastAsia="en-US"/>
    </w:rPr>
  </w:style>
  <w:style w:type="paragraph" w:styleId="ListParagraph">
    <w:name w:val="List Paragraph"/>
    <w:basedOn w:val="Normal"/>
    <w:uiPriority w:val="34"/>
    <w:qFormat/>
    <w:rsid w:val="00D41904"/>
    <w:pPr>
      <w:ind w:left="720"/>
    </w:pPr>
  </w:style>
  <w:style w:type="character" w:customStyle="1" w:styleId="FootnoteTextChar">
    <w:name w:val="Footnote Text Char"/>
    <w:link w:val="FootnoteText"/>
    <w:rsid w:val="00A647F8"/>
    <w:rPr>
      <w:sz w:val="16"/>
      <w:szCs w:val="22"/>
      <w:lang w:val="en-US" w:eastAsia="en-US"/>
    </w:rPr>
  </w:style>
  <w:style w:type="paragraph" w:styleId="Revision">
    <w:name w:val="Revision"/>
    <w:hidden/>
    <w:uiPriority w:val="99"/>
    <w:semiHidden/>
    <w:rsid w:val="009D6C9D"/>
    <w:rPr>
      <w:sz w:val="22"/>
      <w:lang w:eastAsia="en-US"/>
    </w:rPr>
  </w:style>
  <w:style w:type="paragraph" w:customStyle="1" w:styleId="quotes">
    <w:name w:val="quotes"/>
    <w:basedOn w:val="Normal"/>
    <w:next w:val="Normal"/>
    <w:rsid w:val="00BC768E"/>
    <w:pPr>
      <w:ind w:left="720"/>
    </w:pPr>
    <w:rPr>
      <w:i/>
    </w:rPr>
  </w:style>
  <w:style w:type="paragraph" w:styleId="BalloonText">
    <w:name w:val="Balloon Text"/>
    <w:basedOn w:val="Normal"/>
    <w:link w:val="BalloonTextChar"/>
    <w:rsid w:val="00BC768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C768E"/>
    <w:rPr>
      <w:rFonts w:ascii="Tahoma" w:hAnsi="Tahoma" w:cs="Tahoma"/>
      <w:sz w:val="16"/>
      <w:szCs w:val="16"/>
      <w:lang w:val="en-US" w:eastAsia="en-US"/>
    </w:rPr>
  </w:style>
  <w:style w:type="character" w:styleId="Emphasis">
    <w:name w:val="Emphasis"/>
    <w:basedOn w:val="DefaultParagraphFont"/>
    <w:qFormat/>
    <w:rsid w:val="00CF5C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68E"/>
    <w:pPr>
      <w:spacing w:line="288" w:lineRule="auto"/>
      <w:jc w:val="both"/>
    </w:pPr>
    <w:rPr>
      <w:sz w:val="22"/>
      <w:szCs w:val="22"/>
      <w:lang w:eastAsia="en-US"/>
    </w:rPr>
  </w:style>
  <w:style w:type="paragraph" w:styleId="Heading1">
    <w:name w:val="heading 1"/>
    <w:basedOn w:val="Normal"/>
    <w:next w:val="Normal"/>
    <w:qFormat/>
    <w:rsid w:val="00BC768E"/>
    <w:pPr>
      <w:numPr>
        <w:numId w:val="1"/>
      </w:numPr>
      <w:ind w:left="720" w:hanging="720"/>
      <w:outlineLvl w:val="0"/>
    </w:pPr>
    <w:rPr>
      <w:kern w:val="28"/>
    </w:rPr>
  </w:style>
  <w:style w:type="paragraph" w:styleId="Heading2">
    <w:name w:val="heading 2"/>
    <w:basedOn w:val="Normal"/>
    <w:next w:val="Normal"/>
    <w:qFormat/>
    <w:rsid w:val="00BC768E"/>
    <w:pPr>
      <w:numPr>
        <w:ilvl w:val="1"/>
        <w:numId w:val="1"/>
      </w:numPr>
      <w:ind w:left="720" w:hanging="720"/>
      <w:outlineLvl w:val="1"/>
    </w:pPr>
  </w:style>
  <w:style w:type="paragraph" w:styleId="Heading3">
    <w:name w:val="heading 3"/>
    <w:basedOn w:val="Normal"/>
    <w:next w:val="Normal"/>
    <w:qFormat/>
    <w:rsid w:val="00BC768E"/>
    <w:pPr>
      <w:numPr>
        <w:ilvl w:val="2"/>
        <w:numId w:val="1"/>
      </w:numPr>
      <w:ind w:left="720" w:hanging="720"/>
      <w:outlineLvl w:val="2"/>
    </w:pPr>
  </w:style>
  <w:style w:type="paragraph" w:styleId="Heading4">
    <w:name w:val="heading 4"/>
    <w:basedOn w:val="Normal"/>
    <w:next w:val="Normal"/>
    <w:qFormat/>
    <w:rsid w:val="00BC768E"/>
    <w:pPr>
      <w:numPr>
        <w:ilvl w:val="3"/>
        <w:numId w:val="1"/>
      </w:numPr>
      <w:ind w:left="720" w:hanging="720"/>
      <w:outlineLvl w:val="3"/>
    </w:pPr>
  </w:style>
  <w:style w:type="paragraph" w:styleId="Heading5">
    <w:name w:val="heading 5"/>
    <w:basedOn w:val="Normal"/>
    <w:next w:val="Normal"/>
    <w:qFormat/>
    <w:rsid w:val="00BC768E"/>
    <w:pPr>
      <w:numPr>
        <w:ilvl w:val="4"/>
        <w:numId w:val="1"/>
      </w:numPr>
      <w:ind w:left="720" w:hanging="720"/>
      <w:outlineLvl w:val="4"/>
    </w:pPr>
  </w:style>
  <w:style w:type="paragraph" w:styleId="Heading6">
    <w:name w:val="heading 6"/>
    <w:basedOn w:val="Normal"/>
    <w:next w:val="Normal"/>
    <w:qFormat/>
    <w:rsid w:val="00BC768E"/>
    <w:pPr>
      <w:numPr>
        <w:ilvl w:val="5"/>
        <w:numId w:val="1"/>
      </w:numPr>
      <w:ind w:left="720" w:hanging="720"/>
      <w:outlineLvl w:val="5"/>
    </w:pPr>
  </w:style>
  <w:style w:type="paragraph" w:styleId="Heading7">
    <w:name w:val="heading 7"/>
    <w:basedOn w:val="Normal"/>
    <w:next w:val="Normal"/>
    <w:qFormat/>
    <w:rsid w:val="00BC768E"/>
    <w:pPr>
      <w:numPr>
        <w:ilvl w:val="6"/>
        <w:numId w:val="1"/>
      </w:numPr>
      <w:ind w:left="720" w:hanging="720"/>
      <w:outlineLvl w:val="6"/>
    </w:pPr>
  </w:style>
  <w:style w:type="paragraph" w:styleId="Heading8">
    <w:name w:val="heading 8"/>
    <w:basedOn w:val="Normal"/>
    <w:next w:val="Normal"/>
    <w:qFormat/>
    <w:rsid w:val="00BC768E"/>
    <w:pPr>
      <w:numPr>
        <w:ilvl w:val="7"/>
        <w:numId w:val="1"/>
      </w:numPr>
      <w:ind w:left="720" w:hanging="720"/>
      <w:outlineLvl w:val="7"/>
    </w:pPr>
  </w:style>
  <w:style w:type="paragraph" w:styleId="Heading9">
    <w:name w:val="heading 9"/>
    <w:basedOn w:val="Normal"/>
    <w:next w:val="Normal"/>
    <w:qFormat/>
    <w:rsid w:val="00BC768E"/>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BC768E"/>
  </w:style>
  <w:style w:type="paragraph" w:styleId="FootnoteText">
    <w:name w:val="footnote text"/>
    <w:basedOn w:val="Normal"/>
    <w:link w:val="FootnoteTextChar"/>
    <w:qFormat/>
    <w:rsid w:val="00BC768E"/>
    <w:pPr>
      <w:keepLines/>
      <w:spacing w:after="60" w:line="240" w:lineRule="auto"/>
      <w:ind w:left="720" w:hanging="720"/>
    </w:pPr>
    <w:rPr>
      <w:sz w:val="16"/>
    </w:rPr>
  </w:style>
  <w:style w:type="paragraph" w:styleId="Header">
    <w:name w:val="header"/>
    <w:basedOn w:val="Normal"/>
    <w:qFormat/>
    <w:rsid w:val="00BC768E"/>
  </w:style>
  <w:style w:type="character" w:styleId="Hyperlink">
    <w:name w:val="Hyperlink"/>
    <w:rPr>
      <w:color w:val="0000FF"/>
      <w:u w:val="single"/>
    </w:rPr>
  </w:style>
  <w:style w:type="character" w:styleId="FootnoteReference">
    <w:name w:val="footnote reference"/>
    <w:basedOn w:val="DefaultParagraphFont"/>
    <w:unhideWhenUsed/>
    <w:qFormat/>
    <w:rsid w:val="00BC768E"/>
    <w:rPr>
      <w:sz w:val="24"/>
      <w:vertAlign w:val="superscript"/>
    </w:rPr>
  </w:style>
  <w:style w:type="character" w:styleId="FollowedHyperlink">
    <w:name w:val="FollowedHyperlink"/>
    <w:rPr>
      <w:color w:val="800080"/>
      <w:u w:val="single"/>
    </w:rPr>
  </w:style>
  <w:style w:type="paragraph" w:customStyle="1" w:styleId="LOGO">
    <w:name w:val="LOGO"/>
    <w:basedOn w:val="Normal"/>
    <w:pPr>
      <w:jc w:val="center"/>
    </w:pPr>
    <w:rPr>
      <w:rFonts w:ascii="Arial" w:hAnsi="Arial"/>
      <w:b/>
      <w:i/>
      <w:sz w:val="20"/>
    </w:rPr>
  </w:style>
  <w:style w:type="paragraph" w:customStyle="1" w:styleId="MediumList2-Accent21">
    <w:name w:val="Medium List 2 - Accent 21"/>
    <w:hidden/>
    <w:uiPriority w:val="99"/>
    <w:semiHidden/>
    <w:rsid w:val="00C81F82"/>
    <w:rPr>
      <w:sz w:val="22"/>
      <w:lang w:eastAsia="en-US"/>
    </w:rPr>
  </w:style>
  <w:style w:type="paragraph" w:styleId="ListParagraph">
    <w:name w:val="List Paragraph"/>
    <w:basedOn w:val="Normal"/>
    <w:uiPriority w:val="34"/>
    <w:qFormat/>
    <w:rsid w:val="00D41904"/>
    <w:pPr>
      <w:ind w:left="720"/>
    </w:pPr>
  </w:style>
  <w:style w:type="character" w:customStyle="1" w:styleId="FootnoteTextChar">
    <w:name w:val="Footnote Text Char"/>
    <w:link w:val="FootnoteText"/>
    <w:rsid w:val="00A647F8"/>
    <w:rPr>
      <w:sz w:val="16"/>
      <w:szCs w:val="22"/>
      <w:lang w:val="en-US" w:eastAsia="en-US"/>
    </w:rPr>
  </w:style>
  <w:style w:type="paragraph" w:styleId="Revision">
    <w:name w:val="Revision"/>
    <w:hidden/>
    <w:uiPriority w:val="99"/>
    <w:semiHidden/>
    <w:rsid w:val="009D6C9D"/>
    <w:rPr>
      <w:sz w:val="22"/>
      <w:lang w:eastAsia="en-US"/>
    </w:rPr>
  </w:style>
  <w:style w:type="paragraph" w:customStyle="1" w:styleId="quotes">
    <w:name w:val="quotes"/>
    <w:basedOn w:val="Normal"/>
    <w:next w:val="Normal"/>
    <w:rsid w:val="00BC768E"/>
    <w:pPr>
      <w:ind w:left="720"/>
    </w:pPr>
    <w:rPr>
      <w:i/>
    </w:rPr>
  </w:style>
  <w:style w:type="paragraph" w:styleId="BalloonText">
    <w:name w:val="Balloon Text"/>
    <w:basedOn w:val="Normal"/>
    <w:link w:val="BalloonTextChar"/>
    <w:rsid w:val="00BC768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C768E"/>
    <w:rPr>
      <w:rFonts w:ascii="Tahoma" w:hAnsi="Tahoma" w:cs="Tahoma"/>
      <w:sz w:val="16"/>
      <w:szCs w:val="16"/>
      <w:lang w:val="en-US" w:eastAsia="en-US"/>
    </w:rPr>
  </w:style>
  <w:style w:type="character" w:styleId="Emphasis">
    <w:name w:val="Emphasis"/>
    <w:basedOn w:val="DefaultParagraphFont"/>
    <w:qFormat/>
    <w:rsid w:val="00CF5C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748">
      <w:bodyDiv w:val="1"/>
      <w:marLeft w:val="0"/>
      <w:marRight w:val="0"/>
      <w:marTop w:val="0"/>
      <w:marBottom w:val="0"/>
      <w:divBdr>
        <w:top w:val="none" w:sz="0" w:space="0" w:color="auto"/>
        <w:left w:val="none" w:sz="0" w:space="0" w:color="auto"/>
        <w:bottom w:val="none" w:sz="0" w:space="0" w:color="auto"/>
        <w:right w:val="none" w:sz="0" w:space="0" w:color="auto"/>
      </w:divBdr>
      <w:divsChild>
        <w:div w:id="32093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297509">
              <w:marLeft w:val="0"/>
              <w:marRight w:val="0"/>
              <w:marTop w:val="0"/>
              <w:marBottom w:val="0"/>
              <w:divBdr>
                <w:top w:val="none" w:sz="0" w:space="0" w:color="auto"/>
                <w:left w:val="none" w:sz="0" w:space="0" w:color="auto"/>
                <w:bottom w:val="none" w:sz="0" w:space="0" w:color="auto"/>
                <w:right w:val="none" w:sz="0" w:space="0" w:color="auto"/>
              </w:divBdr>
              <w:divsChild>
                <w:div w:id="10735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9066">
      <w:bodyDiv w:val="1"/>
      <w:marLeft w:val="0"/>
      <w:marRight w:val="0"/>
      <w:marTop w:val="0"/>
      <w:marBottom w:val="0"/>
      <w:divBdr>
        <w:top w:val="none" w:sz="0" w:space="0" w:color="auto"/>
        <w:left w:val="none" w:sz="0" w:space="0" w:color="auto"/>
        <w:bottom w:val="none" w:sz="0" w:space="0" w:color="auto"/>
        <w:right w:val="none" w:sz="0" w:space="0" w:color="auto"/>
      </w:divBdr>
    </w:div>
    <w:div w:id="721828258">
      <w:bodyDiv w:val="1"/>
      <w:marLeft w:val="0"/>
      <w:marRight w:val="0"/>
      <w:marTop w:val="0"/>
      <w:marBottom w:val="0"/>
      <w:divBdr>
        <w:top w:val="none" w:sz="0" w:space="0" w:color="auto"/>
        <w:left w:val="none" w:sz="0" w:space="0" w:color="auto"/>
        <w:bottom w:val="none" w:sz="0" w:space="0" w:color="auto"/>
        <w:right w:val="none" w:sz="0" w:space="0" w:color="auto"/>
      </w:divBdr>
      <w:divsChild>
        <w:div w:id="946351215">
          <w:marLeft w:val="0"/>
          <w:marRight w:val="0"/>
          <w:marTop w:val="0"/>
          <w:marBottom w:val="0"/>
          <w:divBdr>
            <w:top w:val="none" w:sz="0" w:space="0" w:color="auto"/>
            <w:left w:val="none" w:sz="0" w:space="0" w:color="auto"/>
            <w:bottom w:val="none" w:sz="0" w:space="0" w:color="auto"/>
            <w:right w:val="none" w:sz="0" w:space="0" w:color="auto"/>
          </w:divBdr>
        </w:div>
      </w:divsChild>
    </w:div>
    <w:div w:id="897284312">
      <w:bodyDiv w:val="1"/>
      <w:marLeft w:val="0"/>
      <w:marRight w:val="0"/>
      <w:marTop w:val="0"/>
      <w:marBottom w:val="0"/>
      <w:divBdr>
        <w:top w:val="none" w:sz="0" w:space="0" w:color="auto"/>
        <w:left w:val="none" w:sz="0" w:space="0" w:color="auto"/>
        <w:bottom w:val="none" w:sz="0" w:space="0" w:color="auto"/>
        <w:right w:val="none" w:sz="0" w:space="0" w:color="auto"/>
      </w:divBdr>
    </w:div>
    <w:div w:id="993072830">
      <w:bodyDiv w:val="1"/>
      <w:marLeft w:val="0"/>
      <w:marRight w:val="0"/>
      <w:marTop w:val="0"/>
      <w:marBottom w:val="0"/>
      <w:divBdr>
        <w:top w:val="none" w:sz="0" w:space="0" w:color="auto"/>
        <w:left w:val="none" w:sz="0" w:space="0" w:color="auto"/>
        <w:bottom w:val="none" w:sz="0" w:space="0" w:color="auto"/>
        <w:right w:val="none" w:sz="0" w:space="0" w:color="auto"/>
      </w:divBdr>
    </w:div>
    <w:div w:id="1075321158">
      <w:bodyDiv w:val="1"/>
      <w:marLeft w:val="0"/>
      <w:marRight w:val="0"/>
      <w:marTop w:val="0"/>
      <w:marBottom w:val="0"/>
      <w:divBdr>
        <w:top w:val="none" w:sz="0" w:space="0" w:color="auto"/>
        <w:left w:val="none" w:sz="0" w:space="0" w:color="auto"/>
        <w:bottom w:val="none" w:sz="0" w:space="0" w:color="auto"/>
        <w:right w:val="none" w:sz="0" w:space="0" w:color="auto"/>
      </w:divBdr>
      <w:divsChild>
        <w:div w:id="1206021276">
          <w:marLeft w:val="0"/>
          <w:marRight w:val="0"/>
          <w:marTop w:val="0"/>
          <w:marBottom w:val="0"/>
          <w:divBdr>
            <w:top w:val="none" w:sz="0" w:space="0" w:color="auto"/>
            <w:left w:val="none" w:sz="0" w:space="0" w:color="auto"/>
            <w:bottom w:val="none" w:sz="0" w:space="0" w:color="auto"/>
            <w:right w:val="none" w:sz="0" w:space="0" w:color="auto"/>
          </w:divBdr>
          <w:divsChild>
            <w:div w:id="649672886">
              <w:marLeft w:val="0"/>
              <w:marRight w:val="0"/>
              <w:marTop w:val="0"/>
              <w:marBottom w:val="0"/>
              <w:divBdr>
                <w:top w:val="none" w:sz="0" w:space="0" w:color="auto"/>
                <w:left w:val="none" w:sz="0" w:space="0" w:color="auto"/>
                <w:bottom w:val="none" w:sz="0" w:space="0" w:color="auto"/>
                <w:right w:val="none" w:sz="0" w:space="0" w:color="auto"/>
              </w:divBdr>
              <w:divsChild>
                <w:div w:id="7425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eesc.europa.eu"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eesc.europa.eu"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3XPXQ63Y2AW3-4-9466</_dlc_DocId>
    <_dlc_DocIdUrl xmlns="8835a8a4-5a07-4207-ac1e-223f88a8f7af">
      <Url>http://dm/EESC/2016/_layouts/DocIdRedir.aspx?ID=3XPXQ63Y2AW3-4-9466</Url>
      <Description>3XPXQ63Y2AW3-4-9466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AS</TermName>
          <TermId xmlns="http://schemas.microsoft.com/office/infopath/2007/PartnerControls">c7a748eb-f6f2-4d9d-8b5a-af0cafebc224</TermId>
        </TermInfo>
      </Terms>
    </DocumentType_0>
    <Procedure xmlns="8835a8a4-5a07-4207-ac1e-223f88a8f7a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CCMI</TermName>
          <TermId xmlns="http://schemas.microsoft.com/office/infopath/2007/PartnerControls">3451ec22-e6ff-42b3-8610-379fec773b3a</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2016-06-30T12:00:00+00:00</ProductionDate>
    <FicheYear xmlns="8835a8a4-5a07-4207-ac1e-223f88a8f7af">2016</FicheYear>
    <DocumentNumber xmlns="de4cff7e-4e20-4eb3-a3d2-f9b81ff3cdf6">1017</DocumentNumber>
    <DocumentVersion xmlns="8835a8a4-5a07-4207-ac1e-223f88a8f7af">2</DocumentVersion>
    <DossierNumber xmlns="8835a8a4-5a07-4207-ac1e-223f88a8f7af">141</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835a8a4-5a07-4207-ac1e-223f88a8f7af">2016-07-13T12:00:00+00:00</MeetingDate>
    <TaxCatchAll xmlns="8835a8a4-5a07-4207-ac1e-223f88a8f7af">
      <Value>40</Value>
      <Value>39</Value>
      <Value>38</Value>
      <Value>37</Value>
      <Value>36</Value>
      <Value>35</Value>
      <Value>34</Value>
      <Value>33</Value>
      <Value>28</Value>
      <Value>24</Value>
      <Value>29</Value>
      <Value>122</Value>
      <Value>26</Value>
      <Value>25</Value>
      <Value>71</Value>
      <Value>23</Value>
      <Value>22</Value>
      <Value>21</Value>
      <Value>19</Value>
      <Value>18</Value>
      <Value>17</Value>
      <Value>16</Value>
      <Value>15</Value>
      <Value>10</Value>
      <Value>103</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8835a8a4-5a07-4207-ac1e-223f88a8f7af">VAN IERSEL &amp; KONSTANTINOU</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835a8a4-5a07-4207-ac1e-223f88a8f7af">7848</FicheNumber>
    <DocumentYear xmlns="8835a8a4-5a07-4207-ac1e-223f88a8f7af">2016</DocumentYear>
    <DocumentPart xmlns="8835a8a4-5a07-4207-ac1e-223f88a8f7af">0</DocumentPart>
    <AdoptionDate xmlns="8835a8a4-5a07-4207-ac1e-223f88a8f7af" xsi:nil="true"/>
    <RequestingService xmlns="8835a8a4-5a07-4207-ac1e-223f88a8f7af">Commission consultative des mutations industrielles</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SPL-CES</TermName>
          <TermId xmlns="http://schemas.microsoft.com/office/infopath/2007/PartnerControls">32d8cb1f-c9ec-4365-95c7-8385a18618ac</TermId>
        </TermInfo>
      </Terms>
    </MeetingName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s>
    </AvailableTranslations_0>
    <MeetingNumber xmlns="de4cff7e-4e20-4eb3-a3d2-f9b81ff3cdf6">518</MeetingNumber>
  </documentManagement>
</p:properties>
</file>

<file path=customXml/item2.xml><?xml version="1.0" encoding="utf-8"?>
<LongProperties xmlns="http://schemas.microsoft.com/office/2006/metadata/longProperties">
  <LongProp xmlns="" name="WorkflowChangePath"><![CDATA[40815414-6296-4205-a492-9ee04ab40f49,9;40815414-6296-4205-a492-9ee04ab40f49,9;40815414-6296-4205-a492-9ee04ab40f49,9;40815414-6296-4205-a492-9ee04ab40f49,9;40815414-6296-4205-a492-9ee04ab40f49,9;40815414-6296-4205-a492-9ee04ab40f49,9;40815414-6296-4205-a4d8b05a6b-1ae1-49f8-8d0e-2f11ea0029ec,3;0177fa80-b84f-4d56-81c9-46e556a71e8a,7;0177fa80-b84f-4d56-81c9-46e556a71e8a,7;0177fa80-b84f-4d56-81c9-46e556a71e8a,7;0177fa80-b84f-4d56-81c9-46e556a71e8a,8;0177fa80-b84f-4d56-81c9-46e556a71e8a,8;0177fa80-b84f-4d56-81c9-46e556a71e8a,8;0177fa80-b84f-4d56-81c9-46e556a71e8a,8;0177fa80-b84f-4d56-81c9-46e556a71e8a,8;0177fa80-b84f-4d56-81c9-46e556a71e8a,8;0177fa80-b84f-4d56-81c9-46e556a71e8a,8;0177fa80-b84f-4d56-81c9-46e556a71e8a,8;0177fa80-b84f-4d56-81c9-46e556a71e8a,8;0177fa80-b84f-4d56-81c9-46e556a71e8a,8;0177fa80-b84f-4d56-81c9-46e556a71e8a,8;5b6092da-6ad6-4a0d-88d0-47377379f01e,3;0177fa80-b84f-4d56-81c9-46e556a71e8a,11;0177fa80-b84f-4d56-81c9-46e556a71e8a,11;0177fa80-b84f-4d56-81c9-46e556a71e8a,11;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M Document" ma:contentTypeID="0x010100EA97B91038054C99906057A708A1480A00125E4F99FF85F041A9387D78E8B8EE2D" ma:contentTypeVersion="4" ma:contentTypeDescription="Defines the documents for Document Manager V2" ma:contentTypeScope="" ma:versionID="e160df8343e79264e1beb3e8ab67aed6">
  <xsd:schema xmlns:xsd="http://www.w3.org/2001/XMLSchema" xmlns:xs="http://www.w3.org/2001/XMLSchema" xmlns:p="http://schemas.microsoft.com/office/2006/metadata/properties" xmlns:ns2="8835a8a4-5a07-4207-ac1e-223f88a8f7af" xmlns:ns3="http://schemas.microsoft.com/sharepoint/v3/fields" xmlns:ns4="de4cff7e-4e20-4eb3-a3d2-f9b81ff3cdf6" targetNamespace="http://schemas.microsoft.com/office/2006/metadata/properties" ma:root="true" ma:fieldsID="faef69ccf12077eadfc45ec2785a4fb4" ns2:_="" ns3:_="" ns4:_="">
    <xsd:import namespace="8835a8a4-5a07-4207-ac1e-223f88a8f7af"/>
    <xsd:import namespace="http://schemas.microsoft.com/sharepoint/v3/fields"/>
    <xsd:import namespace="de4cff7e-4e20-4eb3-a3d2-f9b81ff3cdf6"/>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4cff7e-4e20-4eb3-a3d2-f9b81ff3cdf6"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F9974-07B5-4666-8B33-A5D4301833EE}">
  <ds:schemaRefs>
    <ds:schemaRef ds:uri="http://schemas.microsoft.com/office/2006/metadata/properties"/>
    <ds:schemaRef ds:uri="http://schemas.microsoft.com/office/infopath/2007/PartnerControls"/>
    <ds:schemaRef ds:uri="8835a8a4-5a07-4207-ac1e-223f88a8f7af"/>
    <ds:schemaRef ds:uri="http://schemas.microsoft.com/sharepoint/v3/fields"/>
    <ds:schemaRef ds:uri="de4cff7e-4e20-4eb3-a3d2-f9b81ff3cdf6"/>
  </ds:schemaRefs>
</ds:datastoreItem>
</file>

<file path=customXml/itemProps2.xml><?xml version="1.0" encoding="utf-8"?>
<ds:datastoreItem xmlns:ds="http://schemas.openxmlformats.org/officeDocument/2006/customXml" ds:itemID="{3267EE82-F6FD-4A46-A027-9B1B3714201B}">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02D2E909-8698-4651-9FA5-C0FCCD959AA5}">
  <ds:schemaRefs>
    <ds:schemaRef ds:uri="http://schemas.microsoft.com/sharepoint/v3/contenttype/forms"/>
  </ds:schemaRefs>
</ds:datastoreItem>
</file>

<file path=customXml/itemProps4.xml><?xml version="1.0" encoding="utf-8"?>
<ds:datastoreItem xmlns:ds="http://schemas.openxmlformats.org/officeDocument/2006/customXml" ds:itemID="{22DB5BDD-5A28-462F-B852-C519EAAE7294}">
  <ds:schemaRefs>
    <ds:schemaRef ds:uri="http://schemas.microsoft.com/sharepoint/events"/>
  </ds:schemaRefs>
</ds:datastoreItem>
</file>

<file path=customXml/itemProps5.xml><?xml version="1.0" encoding="utf-8"?>
<ds:datastoreItem xmlns:ds="http://schemas.openxmlformats.org/officeDocument/2006/customXml" ds:itemID="{395FF408-3828-445E-9167-72B09C0E2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a8a4-5a07-4207-ac1e-223f88a8f7af"/>
    <ds:schemaRef ds:uri="http://schemas.microsoft.com/sharepoint/v3/fields"/>
    <ds:schemaRef ds:uri="de4cff7e-4e20-4eb3-a3d2-f9b81ff3c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BE2339-FC31-45D0-A56D-9CCBF6D5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14</Pages>
  <Words>4359</Words>
  <Characters>24849</Characters>
  <Application>Microsoft Office Word</Application>
  <DocSecurity>0</DocSecurity>
  <Lines>207</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Industry 4.0 and digital transformation: the way forward</vt:lpstr>
      <vt:lpstr>Impact of services on industry</vt:lpstr>
    </vt:vector>
  </TitlesOfParts>
  <Company>CESE-CdR</Company>
  <LinksUpToDate>false</LinksUpToDate>
  <CharactersWithSpaces>29150</CharactersWithSpaces>
  <SharedDoc>false</SharedDoc>
  <HyperlinkBase/>
  <HLinks>
    <vt:vector size="6" baseType="variant">
      <vt:variant>
        <vt:i4>2228330</vt:i4>
      </vt:variant>
      <vt:variant>
        <vt:i4>0</vt:i4>
      </vt:variant>
      <vt:variant>
        <vt:i4>0</vt:i4>
      </vt:variant>
      <vt:variant>
        <vt:i4>5</vt:i4>
      </vt:variant>
      <vt:variant>
        <vt:lpwstr>http://www.eesc.europa.eu/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4.0 and digital transformation: the way forward</dc:title>
  <dc:subject>Section opinion</dc:subject>
  <dc:creator>Helmi Soosaar</dc:creator>
  <cp:keywords>EESC-2016-01017-00-02-AS-TRA-EN</cp:keywords>
  <dc:description>Rapporteur: - VAN IERSEL &amp; KONSTANTINOU Original language: - EN Date of document: - 30/06/2016 Date of meeting: - 13/07/2016 External documents: - COM(2016)180-final Administrator responsible: - M. Colbach Alain François Joseph</dc:description>
  <cp:lastModifiedBy>Owner</cp:lastModifiedBy>
  <cp:revision>2</cp:revision>
  <cp:lastPrinted>2016-06-20T09:53:00Z</cp:lastPrinted>
  <dcterms:created xsi:type="dcterms:W3CDTF">2016-07-16T14:46:00Z</dcterms:created>
  <dcterms:modified xsi:type="dcterms:W3CDTF">2016-07-16T14:46:00Z</dcterms:modified>
  <cp:category>CCMI/141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CheckSum">
    <vt:lpwstr>51389_C22463_P361_L118</vt:lpwstr>
  </property>
  <property fmtid="{D5CDD505-2E9C-101B-9397-08002B2CF9AE}" pid="3" name="ContentTypeId">
    <vt:lpwstr>0x010100EA97B91038054C99906057A708A1480A00125E4F99FF85F041A9387D78E8B8EE2D</vt:lpwstr>
  </property>
  <property fmtid="{D5CDD505-2E9C-101B-9397-08002B2CF9AE}" pid="4" name="Fiche">
    <vt:lpwstr/>
  </property>
  <property fmtid="{D5CDD505-2E9C-101B-9397-08002B2CF9AE}" pid="5" name="Solutions/Remarks">
    <vt:lpwstr/>
  </property>
  <property fmtid="{D5CDD505-2E9C-101B-9397-08002B2CF9AE}" pid="6" name="Encode">
    <vt:lpwstr/>
  </property>
  <property fmtid="{D5CDD505-2E9C-101B-9397-08002B2CF9AE}" pid="7" name="display_urn:schemas-microsoft-com:office:office#Performatted_x0020_by">
    <vt:lpwstr>Nicolas Henrietta</vt:lpwstr>
  </property>
  <property fmtid="{D5CDD505-2E9C-101B-9397-08002B2CF9AE}" pid="8" name="ContentType">
    <vt:lpwstr>Document</vt:lpwstr>
  </property>
  <property fmtid="{D5CDD505-2E9C-101B-9397-08002B2CF9AE}" pid="9" name="WorkflowChangePath">
    <vt:lpwstr>40815414-6296-4205-a492-9ee04ab40f49,9;40815414-6296-4205-a492-9ee04ab40f49,9;40815414-6296-4205-a492-9ee04ab40f49,9;40815414-6296-4205-a492-9ee04ab40f49,9;40815414-6296-4205-a492-9ee04ab40f49,9;40815414-6296-4205-a492-9ee04ab40f49,9;40815414-6296-4205-a4</vt:lpwstr>
  </property>
  <property fmtid="{D5CDD505-2E9C-101B-9397-08002B2CF9AE}" pid="10" name="display_urn:schemas-microsoft-com:office:office#Feedback_x0020_To_x003a_">
    <vt:lpwstr>Soosaar Helmi</vt:lpwstr>
  </property>
  <property fmtid="{D5CDD505-2E9C-101B-9397-08002B2CF9AE}" pid="11" name="Pref_formatted">
    <vt:bool>true</vt:bool>
  </property>
  <property fmtid="{D5CDD505-2E9C-101B-9397-08002B2CF9AE}" pid="12" name="Pref_Date">
    <vt:lpwstr>30/06/2016, 23/06/2016, 23/06/2016, 23/06/2016, 09/06/2016, 30/05/2016, 30/05/2016, 28/04/2016, 27/04/2016, 27/04/2016, 27/04/2016, 26/04/2016, 26/04/2016, 10/03/2016</vt:lpwstr>
  </property>
  <property fmtid="{D5CDD505-2E9C-101B-9397-08002B2CF9AE}" pid="13" name="Pref_Time">
    <vt:lpwstr>18:21:15, 17:57:07, 14:46:47, 14:14:56, 15:11:07, 17:24:51, 17:14:16, 16:04:39, 13:05:40, 11:27:46, 11:16:41, 16:39:58, 14:58:05, 16:43:56</vt:lpwstr>
  </property>
  <property fmtid="{D5CDD505-2E9C-101B-9397-08002B2CF9AE}" pid="14" name="Pref_User">
    <vt:lpwstr>jhvi, jhvi, jhvi, htoo, mreg, mreg, htoo, enied, tvoc, mkop, YMUR, mreg, ssex, amett</vt:lpwstr>
  </property>
  <property fmtid="{D5CDD505-2E9C-101B-9397-08002B2CF9AE}" pid="15" name="Pref_FileName">
    <vt:lpwstr>EESC-2016-01017-00-02-AS-ORI.docx, EESC-2016-01017-00-01-AS-ORI.docx, EESC-2016-01017-00-00-AS-TRA-EN-CRR.docx, EESC-2016-01017-00-00-AS-CRR-EN.docx, EESC-2016-01017-00-01-PA-ORI.docx, EESC-2016-01017-00-00-PA-TRA-EN-CRR.docx, EESC-2016-01017-00-00-PA-CRR</vt:lpwstr>
  </property>
  <property fmtid="{D5CDD505-2E9C-101B-9397-08002B2CF9AE}" pid="16" name="_dlc_DocIdItemGuid">
    <vt:lpwstr>eac3b218-156a-4e96-99c1-9a76e299bfe4</vt:lpwstr>
  </property>
  <property fmtid="{D5CDD505-2E9C-101B-9397-08002B2CF9AE}" pid="17" name="DocumentType_0">
    <vt:lpwstr>AS|c7a748eb-f6f2-4d9d-8b5a-af0cafebc224</vt:lpwstr>
  </property>
  <property fmtid="{D5CDD505-2E9C-101B-9397-08002B2CF9AE}" pid="18" name="AvailableTranslations">
    <vt:lpwstr>23;#EL|6d4f4d51-af9b-4650-94b4-4276bee85c91;#37;#LT|a7ff5ce7-6123-4f68-865a-a57c31810414;#29;#MT|7df99101-6854-4a26-b53a-b88c0da02c26;#18;#SV|c2ed69e7-a339-43d7-8f22-d93680a92aa0;#4;#FR|d2afafd3-4c81-4f60-8f52-ee33f2f54ff3;#36;#LV|46f7e311-5d9f-4663-b433-</vt:lpwstr>
  </property>
  <property fmtid="{D5CDD505-2E9C-101B-9397-08002B2CF9AE}" pid="19" name="DossierName_0">
    <vt:lpwstr>CCMI|3451ec22-e6ff-42b3-8610-379fec773b3a</vt:lpwstr>
  </property>
  <property fmtid="{D5CDD505-2E9C-101B-9397-08002B2CF9AE}" pid="20" name="DocumentSource_0">
    <vt:lpwstr>EESC|422833ec-8d7e-4e65-8e4e-8bed07ffb729</vt:lpwstr>
  </property>
  <property fmtid="{D5CDD505-2E9C-101B-9397-08002B2CF9AE}" pid="21" name="FicheYear">
    <vt:i4>2016</vt:i4>
  </property>
  <property fmtid="{D5CDD505-2E9C-101B-9397-08002B2CF9AE}" pid="22" name="DocumentNumber">
    <vt:i4>1017</vt:i4>
  </property>
  <property fmtid="{D5CDD505-2E9C-101B-9397-08002B2CF9AE}" pid="23" name="DocumentVersion">
    <vt:i4>2</vt:i4>
  </property>
  <property fmtid="{D5CDD505-2E9C-101B-9397-08002B2CF9AE}" pid="24" name="DossierNumber">
    <vt:i4>141</vt:i4>
  </property>
  <property fmtid="{D5CDD505-2E9C-101B-9397-08002B2CF9AE}" pid="25" name="DocumentStatus">
    <vt:lpwstr>2;#TRA|150d2a88-1431-44e6-a8ca-0bb753ab8672</vt:lpwstr>
  </property>
  <property fmtid="{D5CDD505-2E9C-101B-9397-08002B2CF9AE}" pid="26" name="DossierName">
    <vt:lpwstr>122;#CCMI|3451ec22-e6ff-42b3-8610-379fec773b3a</vt:lpwstr>
  </property>
  <property fmtid="{D5CDD505-2E9C-101B-9397-08002B2CF9AE}" pid="27" name="RequestingService">
    <vt:lpwstr>Commission consultative des mutations industrielles</vt:lpwstr>
  </property>
  <property fmtid="{D5CDD505-2E9C-101B-9397-08002B2CF9AE}" pid="28" name="Confidentiality">
    <vt:lpwstr>5;#Unrestricted|826e22d7-d029-4ec0-a450-0c28ff673572</vt:lpwstr>
  </property>
  <property fmtid="{D5CDD505-2E9C-101B-9397-08002B2CF9AE}" pid="29" name="Confidentiality_0">
    <vt:lpwstr>Unrestricted|826e22d7-d029-4ec0-a450-0c28ff673572</vt:lpwstr>
  </property>
  <property fmtid="{D5CDD505-2E9C-101B-9397-08002B2CF9AE}" pid="30" name="MeetingName_0">
    <vt:lpwstr>SPL-CES|32d8cb1f-c9ec-4365-95c7-8385a18618ac</vt:lpwstr>
  </property>
  <property fmtid="{D5CDD505-2E9C-101B-9397-08002B2CF9AE}" pid="31" name="OriginalLanguage">
    <vt:lpwstr>10;#EN|f2175f21-25d7-44a3-96da-d6a61b075e1b</vt:lpwstr>
  </property>
  <property fmtid="{D5CDD505-2E9C-101B-9397-08002B2CF9AE}" pid="32" name="MeetingName">
    <vt:lpwstr>71;#SPL-CES|32d8cb1f-c9ec-4365-95c7-8385a18618ac</vt:lpwstr>
  </property>
  <property fmtid="{D5CDD505-2E9C-101B-9397-08002B2CF9AE}" pid="33" name="DocumentStatus_0">
    <vt:lpwstr>TRA|150d2a88-1431-44e6-a8ca-0bb753ab8672</vt:lpwstr>
  </property>
  <property fmtid="{D5CDD505-2E9C-101B-9397-08002B2CF9AE}" pid="34" name="OriginalLanguage_0">
    <vt:lpwstr>EN|f2175f21-25d7-44a3-96da-d6a61b075e1b</vt:lpwstr>
  </property>
  <property fmtid="{D5CDD505-2E9C-101B-9397-08002B2CF9AE}" pid="35" name="MeetingDate">
    <vt:filetime>2016-07-13T12:00:00Z</vt:filetime>
  </property>
  <property fmtid="{D5CDD505-2E9C-101B-9397-08002B2CF9AE}" pid="36" name="TaxCatchAll">
    <vt:lpwstr>103;#AS|c7a748eb-f6f2-4d9d-8b5a-af0cafebc224;#10;#EN|f2175f21-25d7-44a3-96da-d6a61b075e1b;#6;#Final|ea5e6674-7b27-4bac-b091-73adbb394efe;#122;#CCMI|3451ec22-e6ff-42b3-8610-379fec773b3a;#71;#SPL-CES|32d8cb1f-c9ec-4365-95c7-8385a18618ac;#5;#Unrestricted|826</vt:lpwstr>
  </property>
  <property fmtid="{D5CDD505-2E9C-101B-9397-08002B2CF9AE}" pid="37" name="AvailableTranslations_0">
    <vt:lpwstr/>
  </property>
  <property fmtid="{D5CDD505-2E9C-101B-9397-08002B2CF9AE}" pid="38" name="VersionStatus">
    <vt:lpwstr>6;#Final|ea5e6674-7b27-4bac-b091-73adbb394efe</vt:lpwstr>
  </property>
  <property fmtid="{D5CDD505-2E9C-101B-9397-08002B2CF9AE}" pid="39" name="Rapporteur">
    <vt:lpwstr>VAN IERSEL &amp; KONSTANTINOU</vt:lpwstr>
  </property>
  <property fmtid="{D5CDD505-2E9C-101B-9397-08002B2CF9AE}" pid="40" name="VersionStatus_0">
    <vt:lpwstr>Final|ea5e6674-7b27-4bac-b091-73adbb394efe</vt:lpwstr>
  </property>
  <property fmtid="{D5CDD505-2E9C-101B-9397-08002B2CF9AE}" pid="41" name="FicheNumber">
    <vt:i4>7848</vt:i4>
  </property>
  <property fmtid="{D5CDD505-2E9C-101B-9397-08002B2CF9AE}" pid="42" name="DocumentYear">
    <vt:i4>2016</vt:i4>
  </property>
  <property fmtid="{D5CDD505-2E9C-101B-9397-08002B2CF9AE}" pid="43" name="DocumentSource">
    <vt:lpwstr>1;#EESC|422833ec-8d7e-4e65-8e4e-8bed07ffb729</vt:lpwstr>
  </property>
  <property fmtid="{D5CDD505-2E9C-101B-9397-08002B2CF9AE}" pid="44" name="DocumentType">
    <vt:lpwstr>103;#AS|c7a748eb-f6f2-4d9d-8b5a-af0cafebc224</vt:lpwstr>
  </property>
  <property fmtid="{D5CDD505-2E9C-101B-9397-08002B2CF9AE}" pid="45" name="DocumentPart">
    <vt:i4>0</vt:i4>
  </property>
  <property fmtid="{D5CDD505-2E9C-101B-9397-08002B2CF9AE}" pid="46" name="DocumentLanguage">
    <vt:lpwstr>10;#EN|f2175f21-25d7-44a3-96da-d6a61b075e1b</vt:lpwstr>
  </property>
  <property fmtid="{D5CDD505-2E9C-101B-9397-08002B2CF9AE}" pid="47" name="DocumentLanguage_0">
    <vt:lpwstr>EN|f2175f21-25d7-44a3-96da-d6a61b075e1b</vt:lpwstr>
  </property>
  <property fmtid="{D5CDD505-2E9C-101B-9397-08002B2CF9AE}" pid="48" name="MeetingNumber">
    <vt:i4>518</vt:i4>
  </property>
</Properties>
</file>