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B925" w14:textId="736629AC" w:rsidR="004C4B8A" w:rsidRPr="00936B51" w:rsidRDefault="004C4B8A" w:rsidP="00936B51">
      <w:pPr>
        <w:rPr>
          <w:b/>
          <w:sz w:val="24"/>
          <w:szCs w:val="24"/>
        </w:rPr>
      </w:pPr>
      <w:r w:rsidRPr="00936B51">
        <w:rPr>
          <w:b/>
          <w:sz w:val="24"/>
          <w:szCs w:val="24"/>
        </w:rPr>
        <w:t>8.8.2022</w:t>
      </w:r>
    </w:p>
    <w:p w14:paraId="654CE830" w14:textId="4E9F1DD8" w:rsidR="00C40600" w:rsidRDefault="00C90823" w:rsidP="00936B51">
      <w:pPr>
        <w:jc w:val="center"/>
        <w:rPr>
          <w:b/>
          <w:sz w:val="28"/>
          <w:szCs w:val="24"/>
        </w:rPr>
      </w:pPr>
      <w:r w:rsidRPr="00936B51">
        <w:rPr>
          <w:b/>
          <w:sz w:val="28"/>
          <w:szCs w:val="24"/>
        </w:rPr>
        <w:t xml:space="preserve">Consumers and the </w:t>
      </w:r>
      <w:r w:rsidR="00F34DF7" w:rsidRPr="00936B51">
        <w:rPr>
          <w:b/>
          <w:sz w:val="28"/>
          <w:szCs w:val="24"/>
        </w:rPr>
        <w:t>G</w:t>
      </w:r>
      <w:r w:rsidRPr="00936B51">
        <w:rPr>
          <w:b/>
          <w:sz w:val="28"/>
          <w:szCs w:val="24"/>
        </w:rPr>
        <w:t xml:space="preserve">reen </w:t>
      </w:r>
      <w:r w:rsidR="00F34DF7" w:rsidRPr="00936B51">
        <w:rPr>
          <w:b/>
          <w:sz w:val="28"/>
          <w:szCs w:val="24"/>
        </w:rPr>
        <w:t>T</w:t>
      </w:r>
      <w:r w:rsidRPr="00936B51">
        <w:rPr>
          <w:b/>
          <w:sz w:val="28"/>
          <w:szCs w:val="24"/>
        </w:rPr>
        <w:t>ransition</w:t>
      </w:r>
    </w:p>
    <w:p w14:paraId="4948C654" w14:textId="77777777" w:rsidR="00786BB2" w:rsidRPr="00936B51" w:rsidRDefault="00786BB2" w:rsidP="00936B51">
      <w:pPr>
        <w:jc w:val="center"/>
        <w:rPr>
          <w:b/>
          <w:sz w:val="28"/>
          <w:szCs w:val="24"/>
        </w:rPr>
      </w:pPr>
    </w:p>
    <w:p w14:paraId="64669641" w14:textId="77777777" w:rsidR="00786BB2" w:rsidRDefault="00786BB2" w:rsidP="00786BB2">
      <w:pPr>
        <w:spacing w:line="240" w:lineRule="auto"/>
        <w:jc w:val="center"/>
        <w:rPr>
          <w:b/>
          <w:bCs/>
          <w:color w:val="101010"/>
          <w:sz w:val="28"/>
          <w:szCs w:val="28"/>
          <w:lang w:eastAsia="en-GB"/>
        </w:rPr>
      </w:pPr>
      <w:r>
        <w:rPr>
          <w:b/>
          <w:bCs/>
          <w:color w:val="101010"/>
          <w:sz w:val="28"/>
          <w:szCs w:val="28"/>
          <w:lang w:eastAsia="en-GB"/>
        </w:rPr>
        <w:t>Association for Consumer Rights Malta Budget Proposal 2023</w:t>
      </w:r>
    </w:p>
    <w:p w14:paraId="5D6348FC" w14:textId="77777777" w:rsidR="00CD09C8" w:rsidRPr="00936B51" w:rsidRDefault="00CD09C8" w:rsidP="00936B51">
      <w:pPr>
        <w:rPr>
          <w:sz w:val="24"/>
          <w:szCs w:val="24"/>
        </w:rPr>
      </w:pPr>
    </w:p>
    <w:p w14:paraId="0DC976CF" w14:textId="56E9C311" w:rsidR="00C90823" w:rsidRPr="009307A3" w:rsidRDefault="00CD09C8" w:rsidP="00936B51">
      <w:pPr>
        <w:rPr>
          <w:sz w:val="24"/>
          <w:szCs w:val="24"/>
          <w:u w:val="single"/>
        </w:rPr>
      </w:pPr>
      <w:r w:rsidRPr="009307A3">
        <w:rPr>
          <w:sz w:val="24"/>
          <w:szCs w:val="24"/>
          <w:u w:val="single"/>
        </w:rPr>
        <w:t>Cur</w:t>
      </w:r>
      <w:r w:rsidR="00BE0204" w:rsidRPr="009307A3">
        <w:rPr>
          <w:sz w:val="24"/>
          <w:szCs w:val="24"/>
          <w:u w:val="single"/>
        </w:rPr>
        <w:t xml:space="preserve">rent situation and issues to be addressed </w:t>
      </w:r>
    </w:p>
    <w:p w14:paraId="04DF9FD2" w14:textId="77777777" w:rsidR="00C90823" w:rsidRPr="009307A3" w:rsidRDefault="00C90823" w:rsidP="00936B51">
      <w:pPr>
        <w:rPr>
          <w:color w:val="000000" w:themeColor="text1"/>
          <w:sz w:val="24"/>
          <w:szCs w:val="24"/>
        </w:rPr>
      </w:pPr>
    </w:p>
    <w:p w14:paraId="1202ECBF" w14:textId="0571BFB7" w:rsidR="00C90823" w:rsidRDefault="00936B51" w:rsidP="00936B51">
      <w:pPr>
        <w:rPr>
          <w:sz w:val="24"/>
          <w:szCs w:val="24"/>
        </w:rPr>
      </w:pPr>
      <w:r w:rsidRPr="009307A3">
        <w:rPr>
          <w:color w:val="000000" w:themeColor="text1"/>
          <w:sz w:val="24"/>
          <w:szCs w:val="24"/>
        </w:rPr>
        <w:t>The Association for Consumer Rights Malta</w:t>
      </w:r>
      <w:r w:rsidR="009307A3">
        <w:rPr>
          <w:color w:val="000000" w:themeColor="text1"/>
          <w:sz w:val="24"/>
          <w:szCs w:val="24"/>
        </w:rPr>
        <w:t xml:space="preserve"> (ACR) </w:t>
      </w:r>
      <w:r w:rsidRPr="009307A3">
        <w:rPr>
          <w:color w:val="000000" w:themeColor="text1"/>
          <w:sz w:val="24"/>
          <w:szCs w:val="24"/>
        </w:rPr>
        <w:t>welcomes t</w:t>
      </w:r>
      <w:r w:rsidR="00C90823" w:rsidRPr="009307A3">
        <w:rPr>
          <w:color w:val="000000" w:themeColor="text1"/>
          <w:sz w:val="24"/>
          <w:szCs w:val="24"/>
        </w:rPr>
        <w:t xml:space="preserve">he </w:t>
      </w:r>
      <w:r w:rsidR="00C90823" w:rsidRPr="00936B51">
        <w:rPr>
          <w:sz w:val="24"/>
          <w:szCs w:val="24"/>
        </w:rPr>
        <w:t>European Commission (EC)'s proposal to empower consumers to act in support of the green transition. The E</w:t>
      </w:r>
      <w:r w:rsidR="00F34DF7" w:rsidRPr="00936B51">
        <w:rPr>
          <w:sz w:val="24"/>
          <w:szCs w:val="24"/>
        </w:rPr>
        <w:t xml:space="preserve">uropean </w:t>
      </w:r>
      <w:r w:rsidR="00C90823" w:rsidRPr="00936B51">
        <w:rPr>
          <w:sz w:val="24"/>
          <w:szCs w:val="24"/>
        </w:rPr>
        <w:t>C</w:t>
      </w:r>
      <w:r w:rsidR="00F34DF7" w:rsidRPr="00936B51">
        <w:rPr>
          <w:sz w:val="24"/>
          <w:szCs w:val="24"/>
        </w:rPr>
        <w:t>ommi</w:t>
      </w:r>
      <w:r w:rsidR="00C40600" w:rsidRPr="00936B51">
        <w:rPr>
          <w:sz w:val="24"/>
          <w:szCs w:val="24"/>
        </w:rPr>
        <w:t>s</w:t>
      </w:r>
      <w:r w:rsidR="00F34DF7" w:rsidRPr="00936B51">
        <w:rPr>
          <w:sz w:val="24"/>
          <w:szCs w:val="24"/>
        </w:rPr>
        <w:t>sion</w:t>
      </w:r>
      <w:r w:rsidR="00C90823" w:rsidRPr="00936B51">
        <w:rPr>
          <w:sz w:val="24"/>
          <w:szCs w:val="24"/>
        </w:rPr>
        <w:t xml:space="preserve"> </w:t>
      </w:r>
      <w:r w:rsidR="00F34DF7" w:rsidRPr="00936B51">
        <w:rPr>
          <w:sz w:val="24"/>
          <w:szCs w:val="24"/>
        </w:rPr>
        <w:t xml:space="preserve">needs to </w:t>
      </w:r>
      <w:r w:rsidR="00C90823" w:rsidRPr="00936B51">
        <w:rPr>
          <w:sz w:val="24"/>
          <w:szCs w:val="24"/>
        </w:rPr>
        <w:t>maintain a high level of ambition, as this is</w:t>
      </w:r>
      <w:r>
        <w:rPr>
          <w:sz w:val="24"/>
          <w:szCs w:val="24"/>
        </w:rPr>
        <w:t xml:space="preserve"> </w:t>
      </w:r>
      <w:r w:rsidR="00C90823" w:rsidRPr="00936B51">
        <w:rPr>
          <w:sz w:val="24"/>
          <w:szCs w:val="24"/>
        </w:rPr>
        <w:t xml:space="preserve">a project with a positive economic, social and environmental impact. </w:t>
      </w:r>
      <w:r>
        <w:rPr>
          <w:sz w:val="24"/>
          <w:szCs w:val="24"/>
        </w:rPr>
        <w:t xml:space="preserve"> </w:t>
      </w:r>
    </w:p>
    <w:p w14:paraId="071A6F31" w14:textId="536DBEB2" w:rsidR="00936B51" w:rsidRPr="00936B51" w:rsidRDefault="00936B51" w:rsidP="00936B51">
      <w:pPr>
        <w:rPr>
          <w:sz w:val="24"/>
          <w:szCs w:val="24"/>
        </w:rPr>
      </w:pPr>
    </w:p>
    <w:p w14:paraId="3B5C1C73" w14:textId="77777777" w:rsidR="009F6795" w:rsidRPr="00936B51" w:rsidRDefault="005351D3" w:rsidP="00936B51">
      <w:pPr>
        <w:rPr>
          <w:sz w:val="24"/>
          <w:szCs w:val="24"/>
          <w:u w:val="single"/>
        </w:rPr>
      </w:pPr>
      <w:r w:rsidRPr="00936B51">
        <w:rPr>
          <w:sz w:val="24"/>
          <w:szCs w:val="24"/>
          <w:u w:val="single"/>
        </w:rPr>
        <w:t>Summary</w:t>
      </w:r>
    </w:p>
    <w:p w14:paraId="3E951500" w14:textId="77777777" w:rsidR="00936B51" w:rsidRDefault="00936B51" w:rsidP="00936B51">
      <w:pPr>
        <w:rPr>
          <w:sz w:val="24"/>
          <w:szCs w:val="24"/>
        </w:rPr>
      </w:pPr>
    </w:p>
    <w:p w14:paraId="68936595" w14:textId="0AF19886" w:rsidR="009F6795" w:rsidRPr="00936B51" w:rsidRDefault="009307A3" w:rsidP="00936B51">
      <w:pPr>
        <w:rPr>
          <w:sz w:val="24"/>
          <w:szCs w:val="24"/>
        </w:rPr>
      </w:pPr>
      <w:r>
        <w:rPr>
          <w:sz w:val="24"/>
          <w:szCs w:val="24"/>
        </w:rPr>
        <w:t xml:space="preserve">The </w:t>
      </w:r>
      <w:r w:rsidR="00982BAE">
        <w:rPr>
          <w:sz w:val="24"/>
          <w:szCs w:val="24"/>
        </w:rPr>
        <w:t xml:space="preserve">Association </w:t>
      </w:r>
      <w:r>
        <w:rPr>
          <w:sz w:val="24"/>
          <w:szCs w:val="24"/>
        </w:rPr>
        <w:t xml:space="preserve">for </w:t>
      </w:r>
      <w:r w:rsidR="00982BAE">
        <w:rPr>
          <w:sz w:val="24"/>
          <w:szCs w:val="24"/>
        </w:rPr>
        <w:t>Consumer</w:t>
      </w:r>
      <w:r>
        <w:rPr>
          <w:sz w:val="24"/>
          <w:szCs w:val="24"/>
        </w:rPr>
        <w:t xml:space="preserve"> Rights </w:t>
      </w:r>
      <w:r w:rsidR="00D8444F">
        <w:rPr>
          <w:sz w:val="24"/>
          <w:szCs w:val="24"/>
        </w:rPr>
        <w:t xml:space="preserve">Malta </w:t>
      </w:r>
      <w:r>
        <w:rPr>
          <w:sz w:val="24"/>
          <w:szCs w:val="24"/>
        </w:rPr>
        <w:t>urges government to put in place this directive which aims to address and improve consumer rights in Mal</w:t>
      </w:r>
      <w:r w:rsidR="00982BAE">
        <w:rPr>
          <w:sz w:val="24"/>
          <w:szCs w:val="24"/>
        </w:rPr>
        <w:t xml:space="preserve">ta, aiming </w:t>
      </w:r>
      <w:r w:rsidR="005351D3" w:rsidRPr="00936B51">
        <w:rPr>
          <w:sz w:val="24"/>
          <w:szCs w:val="24"/>
        </w:rPr>
        <w:t>to strengthen consumer rights by amending two directives that protect consumers' interests at EU level: Directive 2005/29/EC</w:t>
      </w:r>
      <w:r w:rsidR="00936B51">
        <w:rPr>
          <w:sz w:val="24"/>
          <w:szCs w:val="24"/>
        </w:rPr>
        <w:t xml:space="preserve"> on unfair commercial practices </w:t>
      </w:r>
      <w:r w:rsidR="005351D3" w:rsidRPr="00936B51">
        <w:rPr>
          <w:sz w:val="24"/>
          <w:szCs w:val="24"/>
        </w:rPr>
        <w:t xml:space="preserve">and Directive 2011/83/EU on consumer rights. </w:t>
      </w:r>
    </w:p>
    <w:p w14:paraId="01347629" w14:textId="77777777" w:rsidR="00936B51" w:rsidRDefault="005351D3" w:rsidP="00936B51">
      <w:pPr>
        <w:rPr>
          <w:sz w:val="24"/>
          <w:szCs w:val="24"/>
        </w:rPr>
      </w:pPr>
      <w:r w:rsidRPr="00936B51">
        <w:rPr>
          <w:sz w:val="24"/>
          <w:szCs w:val="24"/>
        </w:rPr>
        <w:t xml:space="preserve">The proposal aims to </w:t>
      </w:r>
    </w:p>
    <w:p w14:paraId="752122DF" w14:textId="77777777" w:rsidR="00936B51" w:rsidRPr="00936B51" w:rsidRDefault="005351D3" w:rsidP="00936B51">
      <w:pPr>
        <w:pStyle w:val="ListParagraph"/>
        <w:numPr>
          <w:ilvl w:val="0"/>
          <w:numId w:val="7"/>
        </w:numPr>
        <w:rPr>
          <w:sz w:val="24"/>
          <w:szCs w:val="24"/>
        </w:rPr>
      </w:pPr>
      <w:r w:rsidRPr="00936B51">
        <w:rPr>
          <w:sz w:val="24"/>
          <w:szCs w:val="24"/>
        </w:rPr>
        <w:t>contribute to a circular, clean and green EU economy by enabling consumers to take informed purchasing decisions and</w:t>
      </w:r>
      <w:r w:rsidR="00936B51" w:rsidRPr="00936B51">
        <w:rPr>
          <w:sz w:val="24"/>
          <w:szCs w:val="24"/>
        </w:rPr>
        <w:t xml:space="preserve"> </w:t>
      </w:r>
    </w:p>
    <w:p w14:paraId="275F5E6B" w14:textId="77777777" w:rsidR="00936B51" w:rsidRPr="00936B51" w:rsidRDefault="005351D3" w:rsidP="00936B51">
      <w:pPr>
        <w:pStyle w:val="ListParagraph"/>
        <w:numPr>
          <w:ilvl w:val="0"/>
          <w:numId w:val="7"/>
        </w:numPr>
        <w:rPr>
          <w:sz w:val="24"/>
          <w:szCs w:val="24"/>
        </w:rPr>
      </w:pPr>
      <w:proofErr w:type="gramStart"/>
      <w:r w:rsidRPr="00936B51">
        <w:rPr>
          <w:sz w:val="24"/>
          <w:szCs w:val="24"/>
        </w:rPr>
        <w:t>therefore</w:t>
      </w:r>
      <w:proofErr w:type="gramEnd"/>
      <w:r w:rsidRPr="00936B51">
        <w:rPr>
          <w:sz w:val="24"/>
          <w:szCs w:val="24"/>
        </w:rPr>
        <w:t xml:space="preserve"> contribute to more sustainable consumption. </w:t>
      </w:r>
    </w:p>
    <w:p w14:paraId="0DE033C0" w14:textId="1343B40F" w:rsidR="009F6795" w:rsidRPr="00936B51" w:rsidRDefault="005351D3" w:rsidP="00936B51">
      <w:pPr>
        <w:pStyle w:val="ListParagraph"/>
        <w:numPr>
          <w:ilvl w:val="0"/>
          <w:numId w:val="7"/>
        </w:numPr>
        <w:rPr>
          <w:sz w:val="24"/>
          <w:szCs w:val="24"/>
        </w:rPr>
      </w:pPr>
      <w:r w:rsidRPr="00936B51">
        <w:rPr>
          <w:sz w:val="24"/>
          <w:szCs w:val="24"/>
        </w:rPr>
        <w:t>It also targets unfair commercial practices that mislead consumers away from sustainable consumption choices.</w:t>
      </w:r>
    </w:p>
    <w:p w14:paraId="7331B2D3" w14:textId="77777777" w:rsidR="009F6795" w:rsidRPr="00936B51" w:rsidRDefault="009F6795" w:rsidP="00936B51">
      <w:pPr>
        <w:rPr>
          <w:sz w:val="24"/>
          <w:szCs w:val="24"/>
        </w:rPr>
      </w:pPr>
    </w:p>
    <w:p w14:paraId="422296F5" w14:textId="136C6009" w:rsidR="009F6795" w:rsidRPr="00936B51" w:rsidRDefault="009F6795" w:rsidP="00936B51">
      <w:pPr>
        <w:rPr>
          <w:sz w:val="24"/>
          <w:szCs w:val="24"/>
        </w:rPr>
      </w:pPr>
      <w:r w:rsidRPr="00936B51">
        <w:rPr>
          <w:sz w:val="24"/>
          <w:szCs w:val="24"/>
        </w:rPr>
        <w:t xml:space="preserve">The proposal includes a whole series of measures to update existing consumer law to ensure consumers are protected and can actively contribute to the green transition. The Consumer Rights Directive currently requires traders to provide consumers with information on the main characteristics of goods or services. </w:t>
      </w:r>
    </w:p>
    <w:p w14:paraId="5B972500" w14:textId="44060507" w:rsidR="005351D3" w:rsidRPr="00936B51" w:rsidRDefault="005351D3" w:rsidP="00936B51">
      <w:pPr>
        <w:rPr>
          <w:sz w:val="24"/>
          <w:szCs w:val="24"/>
        </w:rPr>
      </w:pPr>
    </w:p>
    <w:p w14:paraId="50735E65" w14:textId="1F5FCA49" w:rsidR="005351D3" w:rsidRPr="00936B51" w:rsidRDefault="005351D3" w:rsidP="00936B51">
      <w:pPr>
        <w:rPr>
          <w:b/>
          <w:sz w:val="24"/>
          <w:szCs w:val="24"/>
        </w:rPr>
      </w:pPr>
      <w:r w:rsidRPr="00936B51">
        <w:rPr>
          <w:b/>
          <w:sz w:val="24"/>
          <w:szCs w:val="24"/>
        </w:rPr>
        <w:t>The proposal was one of the initiatives set out in the New Consumer Agenda and the Circular</w:t>
      </w:r>
      <w:r w:rsidR="00936B51">
        <w:rPr>
          <w:b/>
          <w:sz w:val="24"/>
          <w:szCs w:val="24"/>
        </w:rPr>
        <w:t xml:space="preserve"> </w:t>
      </w:r>
      <w:r w:rsidRPr="00936B51">
        <w:rPr>
          <w:b/>
          <w:sz w:val="24"/>
          <w:szCs w:val="24"/>
        </w:rPr>
        <w:t>Economy Action Plan and follows up on the European Green Deal.</w:t>
      </w:r>
    </w:p>
    <w:p w14:paraId="57742494" w14:textId="1DAC1E4E" w:rsidR="005351D3" w:rsidRPr="00936B51" w:rsidRDefault="005351D3" w:rsidP="00936B51">
      <w:pPr>
        <w:rPr>
          <w:sz w:val="24"/>
          <w:szCs w:val="24"/>
        </w:rPr>
      </w:pPr>
    </w:p>
    <w:p w14:paraId="6F135652" w14:textId="3AC7F092" w:rsidR="005351D3" w:rsidRPr="00936B51" w:rsidRDefault="004C4B8A" w:rsidP="00936B51">
      <w:pPr>
        <w:rPr>
          <w:sz w:val="24"/>
          <w:szCs w:val="24"/>
        </w:rPr>
      </w:pPr>
      <w:r w:rsidRPr="00936B51">
        <w:rPr>
          <w:b/>
          <w:sz w:val="24"/>
          <w:szCs w:val="24"/>
        </w:rPr>
        <w:t xml:space="preserve">For </w:t>
      </w:r>
      <w:proofErr w:type="gramStart"/>
      <w:r w:rsidRPr="00936B51">
        <w:rPr>
          <w:b/>
          <w:sz w:val="24"/>
          <w:szCs w:val="24"/>
        </w:rPr>
        <w:t>a number of</w:t>
      </w:r>
      <w:proofErr w:type="gramEnd"/>
      <w:r w:rsidRPr="00936B51">
        <w:rPr>
          <w:b/>
          <w:sz w:val="24"/>
          <w:szCs w:val="24"/>
        </w:rPr>
        <w:t xml:space="preserve"> years</w:t>
      </w:r>
      <w:r w:rsidR="009307A3">
        <w:rPr>
          <w:b/>
          <w:sz w:val="24"/>
          <w:szCs w:val="24"/>
        </w:rPr>
        <w:t>,</w:t>
      </w:r>
      <w:r w:rsidRPr="00936B51">
        <w:rPr>
          <w:b/>
          <w:sz w:val="24"/>
          <w:szCs w:val="24"/>
        </w:rPr>
        <w:t xml:space="preserve"> the Association for Consumer Rights Malta has been calling on the </w:t>
      </w:r>
      <w:r w:rsidR="00936B51">
        <w:rPr>
          <w:b/>
          <w:sz w:val="24"/>
          <w:szCs w:val="24"/>
        </w:rPr>
        <w:t>E</w:t>
      </w:r>
      <w:r w:rsidR="00982BAE">
        <w:rPr>
          <w:b/>
          <w:sz w:val="24"/>
          <w:szCs w:val="24"/>
        </w:rPr>
        <w:t xml:space="preserve">uropean </w:t>
      </w:r>
      <w:r w:rsidR="00936B51">
        <w:rPr>
          <w:b/>
          <w:sz w:val="24"/>
          <w:szCs w:val="24"/>
        </w:rPr>
        <w:t>C</w:t>
      </w:r>
      <w:r w:rsidR="00982BAE">
        <w:rPr>
          <w:b/>
          <w:sz w:val="24"/>
          <w:szCs w:val="24"/>
        </w:rPr>
        <w:t>ommission</w:t>
      </w:r>
      <w:r w:rsidRPr="00936B51">
        <w:rPr>
          <w:b/>
          <w:sz w:val="24"/>
          <w:szCs w:val="24"/>
        </w:rPr>
        <w:t xml:space="preserve"> to seriously address the following k</w:t>
      </w:r>
      <w:r w:rsidR="005351D3" w:rsidRPr="00936B51">
        <w:rPr>
          <w:b/>
          <w:sz w:val="24"/>
          <w:szCs w:val="24"/>
        </w:rPr>
        <w:t xml:space="preserve">ey </w:t>
      </w:r>
      <w:r w:rsidRPr="00936B51">
        <w:rPr>
          <w:b/>
          <w:sz w:val="24"/>
          <w:szCs w:val="24"/>
        </w:rPr>
        <w:t>areas</w:t>
      </w:r>
      <w:r w:rsidR="005351D3" w:rsidRPr="00936B51">
        <w:rPr>
          <w:b/>
          <w:sz w:val="24"/>
          <w:szCs w:val="24"/>
        </w:rPr>
        <w:t xml:space="preserve"> </w:t>
      </w:r>
      <w:r w:rsidR="00F7766F" w:rsidRPr="00936B51">
        <w:rPr>
          <w:b/>
          <w:sz w:val="24"/>
          <w:szCs w:val="24"/>
        </w:rPr>
        <w:t>which Maltese consumers are facing</w:t>
      </w:r>
      <w:r w:rsidR="00936B51">
        <w:rPr>
          <w:sz w:val="24"/>
          <w:szCs w:val="24"/>
        </w:rPr>
        <w:t>.</w:t>
      </w:r>
      <w:r w:rsidR="00F7766F" w:rsidRPr="00936B51">
        <w:rPr>
          <w:sz w:val="24"/>
          <w:szCs w:val="24"/>
        </w:rPr>
        <w:t xml:space="preserve"> </w:t>
      </w:r>
    </w:p>
    <w:p w14:paraId="7B378DB7" w14:textId="071191A7" w:rsidR="00C90823" w:rsidRPr="00936B51" w:rsidRDefault="00C90823" w:rsidP="00936B51">
      <w:pPr>
        <w:rPr>
          <w:sz w:val="24"/>
          <w:szCs w:val="24"/>
        </w:rPr>
      </w:pPr>
      <w:r w:rsidRPr="00936B51">
        <w:rPr>
          <w:sz w:val="24"/>
          <w:szCs w:val="24"/>
        </w:rPr>
        <w:lastRenderedPageBreak/>
        <w:t>The</w:t>
      </w:r>
      <w:r w:rsidR="00BE0204" w:rsidRPr="00936B51">
        <w:rPr>
          <w:sz w:val="24"/>
          <w:szCs w:val="24"/>
        </w:rPr>
        <w:t>re is</w:t>
      </w:r>
      <w:r w:rsidRPr="00936B51">
        <w:rPr>
          <w:sz w:val="24"/>
          <w:szCs w:val="24"/>
        </w:rPr>
        <w:t xml:space="preserve"> the need to make every effort to ensure that the information concerned is systematically made available to consumers, </w:t>
      </w:r>
      <w:r w:rsidRPr="00936B51">
        <w:rPr>
          <w:b/>
          <w:sz w:val="24"/>
          <w:szCs w:val="24"/>
        </w:rPr>
        <w:t>in particular the information on spare parts and repair manuals, as well as on planned software updates.</w:t>
      </w:r>
      <w:r w:rsidRPr="00936B51">
        <w:rPr>
          <w:sz w:val="24"/>
          <w:szCs w:val="24"/>
        </w:rPr>
        <w:t xml:space="preserve"> </w:t>
      </w:r>
    </w:p>
    <w:p w14:paraId="1D448FF5" w14:textId="77777777" w:rsidR="00C90823" w:rsidRPr="00936B51" w:rsidRDefault="00C90823" w:rsidP="00936B51">
      <w:pPr>
        <w:rPr>
          <w:sz w:val="24"/>
          <w:szCs w:val="24"/>
        </w:rPr>
      </w:pPr>
    </w:p>
    <w:p w14:paraId="6A5361D3" w14:textId="6A7611C1" w:rsidR="00C90823" w:rsidRPr="00936B51" w:rsidRDefault="00982BAE" w:rsidP="00936B51">
      <w:pPr>
        <w:rPr>
          <w:sz w:val="24"/>
          <w:szCs w:val="24"/>
        </w:rPr>
      </w:pPr>
      <w:r>
        <w:rPr>
          <w:sz w:val="24"/>
          <w:szCs w:val="24"/>
        </w:rPr>
        <w:t xml:space="preserve">ACR </w:t>
      </w:r>
      <w:r w:rsidR="00002243">
        <w:rPr>
          <w:sz w:val="24"/>
          <w:szCs w:val="24"/>
        </w:rPr>
        <w:t xml:space="preserve">urges government </w:t>
      </w:r>
      <w:r w:rsidR="00D8444F">
        <w:rPr>
          <w:sz w:val="24"/>
          <w:szCs w:val="24"/>
        </w:rPr>
        <w:t xml:space="preserve">to legally ensure that </w:t>
      </w:r>
      <w:r w:rsidR="00002243">
        <w:rPr>
          <w:sz w:val="24"/>
          <w:szCs w:val="24"/>
        </w:rPr>
        <w:t xml:space="preserve">relevant consumer authorities </w:t>
      </w:r>
      <w:r w:rsidR="00C90823" w:rsidRPr="00936B51">
        <w:rPr>
          <w:b/>
          <w:sz w:val="24"/>
          <w:szCs w:val="24"/>
        </w:rPr>
        <w:t>put into practice the principle of a reparability score</w:t>
      </w:r>
      <w:r w:rsidR="00936B51" w:rsidRPr="00936B51">
        <w:rPr>
          <w:b/>
          <w:sz w:val="24"/>
          <w:szCs w:val="24"/>
        </w:rPr>
        <w:t xml:space="preserve"> </w:t>
      </w:r>
      <w:r w:rsidR="00C90823" w:rsidRPr="00936B51">
        <w:rPr>
          <w:b/>
          <w:sz w:val="24"/>
          <w:szCs w:val="24"/>
        </w:rPr>
        <w:t>for brown and white goods.</w:t>
      </w:r>
      <w:r w:rsidR="00C90823" w:rsidRPr="00936B51">
        <w:rPr>
          <w:sz w:val="24"/>
          <w:szCs w:val="24"/>
        </w:rPr>
        <w:t xml:space="preserve"> This score's level of ambition must meet consumer expectations on both the variety of products covered and the criteria taken into account.</w:t>
      </w:r>
    </w:p>
    <w:p w14:paraId="1BDCC1DB" w14:textId="77777777" w:rsidR="00C90823" w:rsidRPr="00936B51" w:rsidRDefault="00C90823" w:rsidP="00936B51">
      <w:pPr>
        <w:rPr>
          <w:sz w:val="24"/>
          <w:szCs w:val="24"/>
        </w:rPr>
      </w:pPr>
    </w:p>
    <w:p w14:paraId="7F05BF1A" w14:textId="3EE0863B" w:rsidR="00C90823" w:rsidRPr="00936B51" w:rsidRDefault="00C90823" w:rsidP="00936B51">
      <w:pPr>
        <w:rPr>
          <w:sz w:val="24"/>
          <w:szCs w:val="24"/>
        </w:rPr>
      </w:pPr>
      <w:r w:rsidRPr="00936B51">
        <w:rPr>
          <w:sz w:val="24"/>
          <w:szCs w:val="24"/>
        </w:rPr>
        <w:t>In addition to the reparability of these products</w:t>
      </w:r>
      <w:r w:rsidRPr="00936B51">
        <w:rPr>
          <w:b/>
          <w:sz w:val="24"/>
          <w:szCs w:val="24"/>
        </w:rPr>
        <w:t xml:space="preserve">, the principle of simple and common labelling </w:t>
      </w:r>
      <w:r w:rsidR="00BD6D03">
        <w:rPr>
          <w:b/>
          <w:sz w:val="24"/>
          <w:szCs w:val="24"/>
        </w:rPr>
        <w:t xml:space="preserve">as a legal obligation </w:t>
      </w:r>
      <w:r w:rsidRPr="00936B51">
        <w:rPr>
          <w:sz w:val="24"/>
          <w:szCs w:val="24"/>
        </w:rPr>
        <w:t>showing the durability of products in the coming years</w:t>
      </w:r>
      <w:r w:rsidR="00002243">
        <w:rPr>
          <w:sz w:val="24"/>
          <w:szCs w:val="24"/>
        </w:rPr>
        <w:t xml:space="preserve"> </w:t>
      </w:r>
      <w:r w:rsidR="00BD6D03">
        <w:rPr>
          <w:sz w:val="24"/>
          <w:szCs w:val="24"/>
        </w:rPr>
        <w:t xml:space="preserve">which </w:t>
      </w:r>
      <w:r w:rsidR="00002243">
        <w:rPr>
          <w:sz w:val="24"/>
          <w:szCs w:val="24"/>
        </w:rPr>
        <w:t xml:space="preserve">should also be clear and visible </w:t>
      </w:r>
      <w:r w:rsidRPr="00936B51">
        <w:rPr>
          <w:sz w:val="24"/>
          <w:szCs w:val="24"/>
        </w:rPr>
        <w:t xml:space="preserve"> </w:t>
      </w:r>
    </w:p>
    <w:p w14:paraId="1A8152C4" w14:textId="77777777" w:rsidR="00C90823" w:rsidRPr="00936B51" w:rsidRDefault="00C90823" w:rsidP="00936B51">
      <w:pPr>
        <w:rPr>
          <w:sz w:val="24"/>
          <w:szCs w:val="24"/>
        </w:rPr>
      </w:pPr>
    </w:p>
    <w:p w14:paraId="5F13D263" w14:textId="70ABC0CA" w:rsidR="00C40600" w:rsidRPr="00936B51" w:rsidRDefault="00C90823" w:rsidP="00936B51">
      <w:pPr>
        <w:rPr>
          <w:sz w:val="24"/>
          <w:szCs w:val="24"/>
        </w:rPr>
      </w:pPr>
      <w:r w:rsidRPr="00936B51">
        <w:rPr>
          <w:b/>
          <w:sz w:val="24"/>
          <w:szCs w:val="24"/>
        </w:rPr>
        <w:t xml:space="preserve">Training new repairers and upgrading the skills of current </w:t>
      </w:r>
      <w:r w:rsidRPr="00936B51">
        <w:rPr>
          <w:sz w:val="24"/>
          <w:szCs w:val="24"/>
        </w:rPr>
        <w:t xml:space="preserve">operators should also be encouraged, as this is essential to develop repairing, which is a major source of jobs for our continent. </w:t>
      </w:r>
    </w:p>
    <w:p w14:paraId="3FA84AA0" w14:textId="77777777" w:rsidR="00936B51" w:rsidRDefault="00936B51" w:rsidP="00936B51">
      <w:pPr>
        <w:rPr>
          <w:sz w:val="24"/>
          <w:szCs w:val="24"/>
        </w:rPr>
      </w:pPr>
    </w:p>
    <w:p w14:paraId="6E50E8AA" w14:textId="2C9EB440" w:rsidR="00C90823" w:rsidRPr="00936B51" w:rsidRDefault="00936B51" w:rsidP="00936B51">
      <w:pPr>
        <w:rPr>
          <w:sz w:val="24"/>
          <w:szCs w:val="24"/>
        </w:rPr>
      </w:pPr>
      <w:r>
        <w:rPr>
          <w:sz w:val="24"/>
          <w:szCs w:val="24"/>
        </w:rPr>
        <w:t xml:space="preserve">The </w:t>
      </w:r>
      <w:r w:rsidR="009F6795" w:rsidRPr="00936B51">
        <w:rPr>
          <w:sz w:val="24"/>
          <w:szCs w:val="24"/>
        </w:rPr>
        <w:t xml:space="preserve">ACR </w:t>
      </w:r>
      <w:r w:rsidR="001D070F" w:rsidRPr="00936B51">
        <w:rPr>
          <w:sz w:val="24"/>
          <w:szCs w:val="24"/>
        </w:rPr>
        <w:t xml:space="preserve">fully </w:t>
      </w:r>
      <w:r w:rsidR="009F6795" w:rsidRPr="00936B51">
        <w:rPr>
          <w:sz w:val="24"/>
          <w:szCs w:val="24"/>
        </w:rPr>
        <w:t>supports the</w:t>
      </w:r>
      <w:r w:rsidR="00C90823" w:rsidRPr="00936B51">
        <w:rPr>
          <w:sz w:val="24"/>
          <w:szCs w:val="24"/>
        </w:rPr>
        <w:t xml:space="preserve"> EESC </w:t>
      </w:r>
      <w:r>
        <w:rPr>
          <w:sz w:val="24"/>
          <w:szCs w:val="24"/>
        </w:rPr>
        <w:t xml:space="preserve">for </w:t>
      </w:r>
      <w:r w:rsidR="00C90823" w:rsidRPr="00936B51">
        <w:rPr>
          <w:b/>
          <w:sz w:val="24"/>
          <w:szCs w:val="24"/>
        </w:rPr>
        <w:t>Europe to reduce its dependence on raw materials</w:t>
      </w:r>
      <w:r w:rsidR="00C90823" w:rsidRPr="00936B51">
        <w:rPr>
          <w:sz w:val="24"/>
          <w:szCs w:val="24"/>
        </w:rPr>
        <w:t xml:space="preserve"> in order to boost its ability to repair and equip itself with spare parts. </w:t>
      </w:r>
      <w:r w:rsidR="00C90823" w:rsidRPr="00936B51">
        <w:rPr>
          <w:b/>
          <w:sz w:val="24"/>
          <w:szCs w:val="24"/>
        </w:rPr>
        <w:t>Similarly, Europe needs a serious and effective reindustrialisation policy.</w:t>
      </w:r>
      <w:r w:rsidR="00C90823" w:rsidRPr="00936B51">
        <w:rPr>
          <w:sz w:val="24"/>
          <w:szCs w:val="24"/>
        </w:rPr>
        <w:t xml:space="preserve"> The recent crises have revealed weaknesses that should be seen as opportunities for recovery</w:t>
      </w:r>
      <w:r w:rsidR="00982BAE">
        <w:rPr>
          <w:sz w:val="24"/>
          <w:szCs w:val="24"/>
        </w:rPr>
        <w:t xml:space="preserve">, which should be addressed by the Maltese government and other relevant authorities </w:t>
      </w:r>
    </w:p>
    <w:p w14:paraId="30FABC31" w14:textId="77777777" w:rsidR="00C90823" w:rsidRPr="00936B51" w:rsidRDefault="00C90823" w:rsidP="00936B51">
      <w:pPr>
        <w:rPr>
          <w:sz w:val="24"/>
          <w:szCs w:val="24"/>
        </w:rPr>
      </w:pPr>
    </w:p>
    <w:p w14:paraId="1E127626" w14:textId="3E8CDE37" w:rsidR="00C90823" w:rsidRPr="00936B51" w:rsidRDefault="00C90823" w:rsidP="00936B51">
      <w:pPr>
        <w:rPr>
          <w:sz w:val="24"/>
          <w:szCs w:val="24"/>
        </w:rPr>
      </w:pPr>
      <w:r w:rsidRPr="00936B51">
        <w:rPr>
          <w:sz w:val="24"/>
          <w:szCs w:val="24"/>
        </w:rPr>
        <w:t xml:space="preserve">In addition to the need to enforce displaying the length of the legal guarantee, </w:t>
      </w:r>
      <w:r w:rsidRPr="00936B51">
        <w:rPr>
          <w:b/>
          <w:sz w:val="24"/>
          <w:szCs w:val="24"/>
        </w:rPr>
        <w:t>consumers</w:t>
      </w:r>
      <w:r w:rsidR="00936B51" w:rsidRPr="00936B51">
        <w:rPr>
          <w:b/>
          <w:sz w:val="24"/>
          <w:szCs w:val="24"/>
        </w:rPr>
        <w:t xml:space="preserve"> </w:t>
      </w:r>
      <w:r w:rsidRPr="00936B51">
        <w:rPr>
          <w:b/>
          <w:sz w:val="24"/>
          <w:szCs w:val="24"/>
        </w:rPr>
        <w:t xml:space="preserve">must be better protected </w:t>
      </w:r>
      <w:r w:rsidR="00BD6D03">
        <w:rPr>
          <w:b/>
          <w:sz w:val="24"/>
          <w:szCs w:val="24"/>
        </w:rPr>
        <w:t xml:space="preserve">by law </w:t>
      </w:r>
      <w:r w:rsidRPr="00936B51">
        <w:rPr>
          <w:b/>
          <w:sz w:val="24"/>
          <w:szCs w:val="24"/>
        </w:rPr>
        <w:t>against confusion between legal and commercial guarantees</w:t>
      </w:r>
      <w:r w:rsidRPr="00936B51">
        <w:rPr>
          <w:sz w:val="24"/>
          <w:szCs w:val="24"/>
        </w:rPr>
        <w:t xml:space="preserve">. In terms of guarantees, </w:t>
      </w:r>
      <w:r w:rsidRPr="00936B51">
        <w:rPr>
          <w:b/>
          <w:sz w:val="24"/>
          <w:szCs w:val="24"/>
        </w:rPr>
        <w:t>the primacy of repair over replacement with a new product</w:t>
      </w:r>
      <w:r w:rsidRPr="00936B51">
        <w:rPr>
          <w:sz w:val="24"/>
          <w:szCs w:val="24"/>
        </w:rPr>
        <w:t xml:space="preserve"> should also be promoted but without limiting the consumer's free choice of remedy. </w:t>
      </w:r>
    </w:p>
    <w:p w14:paraId="454B5B2F" w14:textId="77777777" w:rsidR="00C90823" w:rsidRPr="00936B51" w:rsidRDefault="00C90823" w:rsidP="00936B51">
      <w:pPr>
        <w:rPr>
          <w:sz w:val="24"/>
          <w:szCs w:val="24"/>
        </w:rPr>
      </w:pPr>
    </w:p>
    <w:p w14:paraId="76F5E992" w14:textId="6C147CE4" w:rsidR="00C90823" w:rsidRDefault="00C90823" w:rsidP="00936B51">
      <w:pPr>
        <w:rPr>
          <w:sz w:val="24"/>
          <w:szCs w:val="24"/>
        </w:rPr>
      </w:pPr>
      <w:proofErr w:type="gramStart"/>
      <w:r w:rsidRPr="00936B51">
        <w:rPr>
          <w:sz w:val="24"/>
          <w:szCs w:val="24"/>
        </w:rPr>
        <w:t>In order to</w:t>
      </w:r>
      <w:proofErr w:type="gramEnd"/>
      <w:r w:rsidRPr="00936B51">
        <w:rPr>
          <w:sz w:val="24"/>
          <w:szCs w:val="24"/>
        </w:rPr>
        <w:t xml:space="preserve"> encourage longer product lifespans, </w:t>
      </w:r>
      <w:r w:rsidRPr="00936B51">
        <w:rPr>
          <w:b/>
          <w:sz w:val="24"/>
          <w:szCs w:val="24"/>
        </w:rPr>
        <w:t xml:space="preserve">the addition of new commercial practices </w:t>
      </w:r>
      <w:r w:rsidR="00982BAE">
        <w:rPr>
          <w:b/>
          <w:sz w:val="24"/>
          <w:szCs w:val="24"/>
        </w:rPr>
        <w:t xml:space="preserve">should be included </w:t>
      </w:r>
      <w:r w:rsidRPr="00936B51">
        <w:rPr>
          <w:b/>
          <w:sz w:val="24"/>
          <w:szCs w:val="24"/>
        </w:rPr>
        <w:t>to the list of actions considered misleading.</w:t>
      </w:r>
      <w:r w:rsidRPr="00936B51">
        <w:rPr>
          <w:sz w:val="24"/>
          <w:szCs w:val="24"/>
        </w:rPr>
        <w:t xml:space="preserve"> However, on three points, </w:t>
      </w:r>
      <w:r w:rsidR="004C4B8A" w:rsidRPr="00936B51">
        <w:rPr>
          <w:sz w:val="24"/>
          <w:szCs w:val="24"/>
        </w:rPr>
        <w:t xml:space="preserve">ACR </w:t>
      </w:r>
      <w:r w:rsidR="00002243">
        <w:rPr>
          <w:sz w:val="24"/>
          <w:szCs w:val="24"/>
        </w:rPr>
        <w:t xml:space="preserve">urges government </w:t>
      </w:r>
      <w:r w:rsidRPr="00936B51">
        <w:rPr>
          <w:sz w:val="24"/>
          <w:szCs w:val="24"/>
        </w:rPr>
        <w:t>to go further than the obligation to provide</w:t>
      </w:r>
      <w:r w:rsidR="00BD6D03">
        <w:rPr>
          <w:sz w:val="24"/>
          <w:szCs w:val="24"/>
        </w:rPr>
        <w:t xml:space="preserve"> legal safeguards for the </w:t>
      </w:r>
      <w:proofErr w:type="gramStart"/>
      <w:r w:rsidR="00BD6D03">
        <w:rPr>
          <w:sz w:val="24"/>
          <w:szCs w:val="24"/>
        </w:rPr>
        <w:t xml:space="preserve">following </w:t>
      </w:r>
      <w:r w:rsidRPr="00936B51">
        <w:rPr>
          <w:sz w:val="24"/>
          <w:szCs w:val="24"/>
        </w:rPr>
        <w:t>:</w:t>
      </w:r>
      <w:proofErr w:type="gramEnd"/>
    </w:p>
    <w:p w14:paraId="7CAD084B" w14:textId="77777777" w:rsidR="00936B51" w:rsidRPr="00936B51" w:rsidRDefault="00936B51" w:rsidP="00936B51">
      <w:pPr>
        <w:rPr>
          <w:sz w:val="24"/>
          <w:szCs w:val="24"/>
        </w:rPr>
      </w:pPr>
    </w:p>
    <w:p w14:paraId="63F4138C" w14:textId="37288019" w:rsidR="009D0E0E" w:rsidRPr="00936B51" w:rsidRDefault="00C90823" w:rsidP="00936B51">
      <w:pPr>
        <w:pStyle w:val="ListParagraph"/>
        <w:numPr>
          <w:ilvl w:val="0"/>
          <w:numId w:val="8"/>
        </w:numPr>
        <w:rPr>
          <w:sz w:val="24"/>
          <w:szCs w:val="24"/>
        </w:rPr>
      </w:pPr>
      <w:r w:rsidRPr="00936B51">
        <w:rPr>
          <w:b/>
          <w:sz w:val="24"/>
          <w:szCs w:val="24"/>
        </w:rPr>
        <w:t>the techniques introduced to shorten the lifespan of a product</w:t>
      </w:r>
      <w:r w:rsidRPr="00936B51">
        <w:rPr>
          <w:sz w:val="24"/>
          <w:szCs w:val="24"/>
        </w:rPr>
        <w:t xml:space="preserve">: these practices should be included as misleading commercial practices, in addition to the mere absence of </w:t>
      </w:r>
      <w:proofErr w:type="gramStart"/>
      <w:r w:rsidRPr="00936B51">
        <w:rPr>
          <w:sz w:val="24"/>
          <w:szCs w:val="24"/>
        </w:rPr>
        <w:t>information;</w:t>
      </w:r>
      <w:proofErr w:type="gramEnd"/>
    </w:p>
    <w:p w14:paraId="23A34850" w14:textId="77777777" w:rsidR="009D0E0E" w:rsidRPr="00936B51" w:rsidRDefault="00C90823" w:rsidP="00936B51">
      <w:pPr>
        <w:pStyle w:val="ListParagraph"/>
        <w:numPr>
          <w:ilvl w:val="0"/>
          <w:numId w:val="8"/>
        </w:numPr>
        <w:rPr>
          <w:sz w:val="24"/>
          <w:szCs w:val="24"/>
        </w:rPr>
      </w:pPr>
      <w:r w:rsidRPr="00936B51">
        <w:rPr>
          <w:b/>
          <w:sz w:val="24"/>
          <w:szCs w:val="24"/>
        </w:rPr>
        <w:t>the irreparability of certain goods</w:t>
      </w:r>
      <w:r w:rsidRPr="00936B51">
        <w:rPr>
          <w:sz w:val="24"/>
          <w:szCs w:val="24"/>
        </w:rPr>
        <w:t>: here too, intentional barriers to repair, and not merely the lack of information on the matter, could be regarded as misleading commercial practices;</w:t>
      </w:r>
    </w:p>
    <w:p w14:paraId="53F53890" w14:textId="4C7AF203" w:rsidR="00C90823" w:rsidRPr="00936B51" w:rsidRDefault="00C90823" w:rsidP="00936B51">
      <w:pPr>
        <w:pStyle w:val="ListParagraph"/>
        <w:numPr>
          <w:ilvl w:val="0"/>
          <w:numId w:val="8"/>
        </w:numPr>
        <w:rPr>
          <w:sz w:val="24"/>
          <w:szCs w:val="24"/>
        </w:rPr>
      </w:pPr>
      <w:r w:rsidRPr="00936B51">
        <w:rPr>
          <w:b/>
          <w:sz w:val="24"/>
          <w:szCs w:val="24"/>
        </w:rPr>
        <w:t>updates likely to cause malfunctions</w:t>
      </w:r>
      <w:r w:rsidRPr="00936B51">
        <w:rPr>
          <w:sz w:val="24"/>
          <w:szCs w:val="24"/>
        </w:rPr>
        <w:t xml:space="preserve">: it should be a requirement to make updates reversible. </w:t>
      </w:r>
    </w:p>
    <w:p w14:paraId="0187CE9F" w14:textId="77777777" w:rsidR="00C90823" w:rsidRPr="00936B51" w:rsidRDefault="00C90823" w:rsidP="00936B51">
      <w:pPr>
        <w:rPr>
          <w:sz w:val="24"/>
          <w:szCs w:val="24"/>
        </w:rPr>
      </w:pPr>
    </w:p>
    <w:p w14:paraId="156A1F29" w14:textId="127B740A" w:rsidR="00936B51" w:rsidRDefault="00F7766F" w:rsidP="00936B51">
      <w:pPr>
        <w:rPr>
          <w:sz w:val="24"/>
          <w:szCs w:val="24"/>
        </w:rPr>
      </w:pPr>
      <w:r w:rsidRPr="00936B51">
        <w:rPr>
          <w:b/>
          <w:sz w:val="24"/>
          <w:szCs w:val="24"/>
        </w:rPr>
        <w:lastRenderedPageBreak/>
        <w:t xml:space="preserve">ACR </w:t>
      </w:r>
      <w:r w:rsidR="00D8444F">
        <w:rPr>
          <w:b/>
          <w:sz w:val="24"/>
          <w:szCs w:val="24"/>
        </w:rPr>
        <w:t xml:space="preserve">urges government </w:t>
      </w:r>
      <w:r w:rsidRPr="00936B51">
        <w:rPr>
          <w:b/>
          <w:sz w:val="24"/>
          <w:szCs w:val="24"/>
        </w:rPr>
        <w:t>t</w:t>
      </w:r>
      <w:r w:rsidR="00D8444F">
        <w:rPr>
          <w:b/>
          <w:sz w:val="24"/>
          <w:szCs w:val="24"/>
        </w:rPr>
        <w:t xml:space="preserve">o ensure </w:t>
      </w:r>
      <w:r w:rsidRPr="00936B51">
        <w:rPr>
          <w:b/>
          <w:sz w:val="24"/>
          <w:szCs w:val="24"/>
        </w:rPr>
        <w:t>t</w:t>
      </w:r>
      <w:r w:rsidR="00C90823" w:rsidRPr="00936B51">
        <w:rPr>
          <w:b/>
          <w:sz w:val="24"/>
          <w:szCs w:val="24"/>
        </w:rPr>
        <w:t>hese moves to empower consumers go hand in hand with better protection against</w:t>
      </w:r>
      <w:r w:rsidRPr="00936B51">
        <w:rPr>
          <w:b/>
          <w:sz w:val="24"/>
          <w:szCs w:val="24"/>
        </w:rPr>
        <w:t xml:space="preserve"> </w:t>
      </w:r>
      <w:r w:rsidR="00C90823" w:rsidRPr="00936B51">
        <w:rPr>
          <w:b/>
          <w:sz w:val="24"/>
          <w:szCs w:val="24"/>
        </w:rPr>
        <w:t>misleading advertising. In this regard, the legal framework for</w:t>
      </w:r>
      <w:r w:rsidR="00936B51" w:rsidRPr="00936B51">
        <w:rPr>
          <w:b/>
          <w:sz w:val="24"/>
          <w:szCs w:val="24"/>
        </w:rPr>
        <w:t xml:space="preserve"> </w:t>
      </w:r>
      <w:r w:rsidR="00C90823" w:rsidRPr="00936B51">
        <w:rPr>
          <w:b/>
          <w:sz w:val="24"/>
          <w:szCs w:val="24"/>
        </w:rPr>
        <w:t>advertising must better integrate the aims of sustainable development.</w:t>
      </w:r>
      <w:r w:rsidR="00936B51" w:rsidRPr="00936B51">
        <w:rPr>
          <w:b/>
          <w:sz w:val="24"/>
          <w:szCs w:val="24"/>
        </w:rPr>
        <w:t xml:space="preserve"> </w:t>
      </w:r>
      <w:r w:rsidR="00C90823" w:rsidRPr="00936B51">
        <w:rPr>
          <w:b/>
          <w:sz w:val="24"/>
          <w:szCs w:val="24"/>
        </w:rPr>
        <w:t>Advertising must prohibit any unsubstantiated claim</w:t>
      </w:r>
      <w:r w:rsidR="00C90823" w:rsidRPr="00936B51">
        <w:rPr>
          <w:sz w:val="24"/>
          <w:szCs w:val="24"/>
        </w:rPr>
        <w:t xml:space="preserve">, such as </w:t>
      </w:r>
    </w:p>
    <w:p w14:paraId="09F63DA2" w14:textId="685ADFC0" w:rsidR="00936B51" w:rsidRPr="00936B51" w:rsidRDefault="00936B51" w:rsidP="00936B51">
      <w:pPr>
        <w:pStyle w:val="ListParagraph"/>
        <w:numPr>
          <w:ilvl w:val="0"/>
          <w:numId w:val="9"/>
        </w:numPr>
        <w:rPr>
          <w:sz w:val="24"/>
          <w:szCs w:val="24"/>
        </w:rPr>
      </w:pPr>
      <w:r>
        <w:rPr>
          <w:sz w:val="24"/>
          <w:szCs w:val="24"/>
        </w:rPr>
        <w:t xml:space="preserve">claims </w:t>
      </w:r>
      <w:r w:rsidR="00C90823" w:rsidRPr="00936B51">
        <w:rPr>
          <w:sz w:val="24"/>
          <w:szCs w:val="24"/>
        </w:rPr>
        <w:t>often seen in relation</w:t>
      </w:r>
      <w:r w:rsidR="008D59C2" w:rsidRPr="00936B51">
        <w:rPr>
          <w:sz w:val="24"/>
          <w:szCs w:val="24"/>
        </w:rPr>
        <w:t xml:space="preserve"> </w:t>
      </w:r>
      <w:r w:rsidR="00C90823" w:rsidRPr="00936B51">
        <w:rPr>
          <w:sz w:val="24"/>
          <w:szCs w:val="24"/>
        </w:rPr>
        <w:t xml:space="preserve">to carbon neutrality, and </w:t>
      </w:r>
    </w:p>
    <w:p w14:paraId="13BB6DEF" w14:textId="77777777" w:rsidR="00936B51" w:rsidRPr="00936B51" w:rsidRDefault="00C90823" w:rsidP="00936B51">
      <w:pPr>
        <w:pStyle w:val="ListParagraph"/>
        <w:numPr>
          <w:ilvl w:val="0"/>
          <w:numId w:val="9"/>
        </w:numPr>
        <w:rPr>
          <w:sz w:val="24"/>
          <w:szCs w:val="24"/>
        </w:rPr>
      </w:pPr>
      <w:r w:rsidRPr="00936B51">
        <w:rPr>
          <w:sz w:val="24"/>
          <w:szCs w:val="24"/>
        </w:rPr>
        <w:t>any mention or representation of behaviour contrary to the</w:t>
      </w:r>
      <w:r w:rsidR="008D59C2" w:rsidRPr="00936B51">
        <w:rPr>
          <w:sz w:val="24"/>
          <w:szCs w:val="24"/>
        </w:rPr>
        <w:t xml:space="preserve"> </w:t>
      </w:r>
      <w:r w:rsidRPr="00936B51">
        <w:rPr>
          <w:sz w:val="24"/>
          <w:szCs w:val="24"/>
        </w:rPr>
        <w:t xml:space="preserve">protection of the environment and the preservation of natural resources. </w:t>
      </w:r>
    </w:p>
    <w:p w14:paraId="0B7704BE" w14:textId="46A71AC9" w:rsidR="00C90823" w:rsidRPr="00936B51" w:rsidRDefault="00C90823" w:rsidP="009307A3">
      <w:pPr>
        <w:rPr>
          <w:sz w:val="24"/>
          <w:szCs w:val="24"/>
        </w:rPr>
      </w:pPr>
      <w:r w:rsidRPr="00936B51">
        <w:rPr>
          <w:sz w:val="24"/>
          <w:szCs w:val="24"/>
        </w:rPr>
        <w:t>Greater powers to verify environmental claims are also needed.</w:t>
      </w:r>
    </w:p>
    <w:p w14:paraId="6FFDA272" w14:textId="77777777" w:rsidR="00C90823" w:rsidRPr="00936B51" w:rsidRDefault="00C90823" w:rsidP="00936B51">
      <w:pPr>
        <w:rPr>
          <w:sz w:val="24"/>
          <w:szCs w:val="24"/>
        </w:rPr>
      </w:pPr>
    </w:p>
    <w:p w14:paraId="704DDCCF" w14:textId="0D73699D" w:rsidR="00C90823" w:rsidRPr="00936B51" w:rsidRDefault="00C90823" w:rsidP="00936B51">
      <w:pPr>
        <w:rPr>
          <w:sz w:val="24"/>
          <w:szCs w:val="24"/>
        </w:rPr>
      </w:pPr>
      <w:proofErr w:type="gramStart"/>
      <w:r w:rsidRPr="00936B51">
        <w:rPr>
          <w:sz w:val="24"/>
          <w:szCs w:val="24"/>
        </w:rPr>
        <w:t>In order to</w:t>
      </w:r>
      <w:proofErr w:type="gramEnd"/>
      <w:r w:rsidRPr="00936B51">
        <w:rPr>
          <w:sz w:val="24"/>
          <w:szCs w:val="24"/>
        </w:rPr>
        <w:t xml:space="preserve"> avoid confusion and in view of the proliferation of environmental labels that are often self-proclaimed, </w:t>
      </w:r>
      <w:r w:rsidR="00002243">
        <w:rPr>
          <w:sz w:val="24"/>
          <w:szCs w:val="24"/>
        </w:rPr>
        <w:t xml:space="preserve">ACR urges government </w:t>
      </w:r>
      <w:r w:rsidR="00002243">
        <w:rPr>
          <w:b/>
          <w:sz w:val="24"/>
          <w:szCs w:val="24"/>
        </w:rPr>
        <w:t>to</w:t>
      </w:r>
      <w:r w:rsidRPr="00936B51">
        <w:rPr>
          <w:b/>
          <w:sz w:val="24"/>
          <w:szCs w:val="24"/>
        </w:rPr>
        <w:t xml:space="preserve"> put greater emphasis on the European eco-label and the need for certification procedures for labelling.</w:t>
      </w:r>
    </w:p>
    <w:p w14:paraId="761CD287" w14:textId="77777777" w:rsidR="00C90823" w:rsidRPr="00936B51" w:rsidRDefault="00C90823" w:rsidP="00936B51">
      <w:pPr>
        <w:rPr>
          <w:sz w:val="24"/>
          <w:szCs w:val="24"/>
        </w:rPr>
      </w:pPr>
    </w:p>
    <w:p w14:paraId="447C8246" w14:textId="5599DE4A" w:rsidR="001D070F" w:rsidRPr="00936B51" w:rsidRDefault="00002243" w:rsidP="00936B51">
      <w:pPr>
        <w:rPr>
          <w:sz w:val="24"/>
          <w:szCs w:val="24"/>
        </w:rPr>
      </w:pPr>
      <w:r>
        <w:rPr>
          <w:b/>
          <w:sz w:val="24"/>
          <w:szCs w:val="24"/>
        </w:rPr>
        <w:t>Malta</w:t>
      </w:r>
      <w:r w:rsidR="00C90823" w:rsidRPr="00936B51">
        <w:rPr>
          <w:b/>
          <w:sz w:val="24"/>
          <w:szCs w:val="24"/>
        </w:rPr>
        <w:t xml:space="preserve"> </w:t>
      </w:r>
      <w:r w:rsidR="00AD5658" w:rsidRPr="00936B51">
        <w:rPr>
          <w:b/>
          <w:sz w:val="24"/>
          <w:szCs w:val="24"/>
        </w:rPr>
        <w:t xml:space="preserve">needs </w:t>
      </w:r>
      <w:r w:rsidR="00C90823" w:rsidRPr="00936B51">
        <w:rPr>
          <w:b/>
          <w:sz w:val="24"/>
          <w:szCs w:val="24"/>
        </w:rPr>
        <w:t xml:space="preserve">to </w:t>
      </w:r>
      <w:r w:rsidR="00BD6D03">
        <w:rPr>
          <w:b/>
          <w:sz w:val="24"/>
          <w:szCs w:val="24"/>
        </w:rPr>
        <w:t xml:space="preserve">legally </w:t>
      </w:r>
      <w:r w:rsidR="00C90823" w:rsidRPr="00936B51">
        <w:rPr>
          <w:b/>
          <w:sz w:val="24"/>
          <w:szCs w:val="24"/>
        </w:rPr>
        <w:t xml:space="preserve">strengthen protection for </w:t>
      </w:r>
      <w:proofErr w:type="spellStart"/>
      <w:r w:rsidR="00C90823" w:rsidRPr="00936B51">
        <w:rPr>
          <w:b/>
          <w:sz w:val="24"/>
          <w:szCs w:val="24"/>
        </w:rPr>
        <w:t>whistleblowers</w:t>
      </w:r>
      <w:proofErr w:type="spellEnd"/>
      <w:r w:rsidR="00C90823" w:rsidRPr="00936B51">
        <w:rPr>
          <w:sz w:val="24"/>
          <w:szCs w:val="24"/>
        </w:rPr>
        <w:t xml:space="preserve"> on the environmental characteristics of products, </w:t>
      </w:r>
      <w:proofErr w:type="gramStart"/>
      <w:r w:rsidR="00C90823" w:rsidRPr="00936B51">
        <w:rPr>
          <w:sz w:val="24"/>
          <w:szCs w:val="24"/>
        </w:rPr>
        <w:t>in order to</w:t>
      </w:r>
      <w:proofErr w:type="gramEnd"/>
      <w:r w:rsidR="00C90823" w:rsidRPr="00936B51">
        <w:rPr>
          <w:sz w:val="24"/>
          <w:szCs w:val="24"/>
        </w:rPr>
        <w:t xml:space="preserve"> raise the alarm over misleading commercial practices.</w:t>
      </w:r>
    </w:p>
    <w:p w14:paraId="5CDF765E" w14:textId="77777777" w:rsidR="00936B51" w:rsidRDefault="00936B51" w:rsidP="00936B51">
      <w:pPr>
        <w:rPr>
          <w:sz w:val="24"/>
          <w:szCs w:val="24"/>
        </w:rPr>
      </w:pPr>
    </w:p>
    <w:p w14:paraId="2CB3A0D6" w14:textId="1C9D91E2" w:rsidR="00C90823" w:rsidRPr="00936B51" w:rsidRDefault="00C90823" w:rsidP="00936B51">
      <w:pPr>
        <w:rPr>
          <w:b/>
          <w:sz w:val="24"/>
          <w:szCs w:val="24"/>
        </w:rPr>
      </w:pPr>
      <w:r w:rsidRPr="00936B51">
        <w:rPr>
          <w:b/>
          <w:sz w:val="24"/>
          <w:szCs w:val="24"/>
        </w:rPr>
        <w:t xml:space="preserve">Finally, </w:t>
      </w:r>
      <w:r w:rsidR="00F7766F" w:rsidRPr="00936B51">
        <w:rPr>
          <w:b/>
          <w:sz w:val="24"/>
          <w:szCs w:val="24"/>
        </w:rPr>
        <w:t xml:space="preserve">ACR </w:t>
      </w:r>
      <w:r w:rsidR="00D8444F">
        <w:rPr>
          <w:b/>
          <w:sz w:val="24"/>
          <w:szCs w:val="24"/>
        </w:rPr>
        <w:t xml:space="preserve">urges government and relevant authorities </w:t>
      </w:r>
      <w:r w:rsidRPr="00936B51">
        <w:rPr>
          <w:b/>
          <w:sz w:val="24"/>
          <w:szCs w:val="24"/>
        </w:rPr>
        <w:t xml:space="preserve">to promote strong consumer awareness of the issues related to responsible consumption. </w:t>
      </w:r>
    </w:p>
    <w:p w14:paraId="0AA4EEB7" w14:textId="77777777" w:rsidR="00947803" w:rsidRPr="00936B51" w:rsidRDefault="00947803" w:rsidP="00936B51">
      <w:pPr>
        <w:rPr>
          <w:sz w:val="24"/>
          <w:szCs w:val="24"/>
        </w:rPr>
      </w:pPr>
    </w:p>
    <w:p w14:paraId="47366227" w14:textId="124EA26E" w:rsidR="00F7766F" w:rsidRPr="00936B51" w:rsidRDefault="00F7766F" w:rsidP="00936B51">
      <w:pPr>
        <w:rPr>
          <w:i/>
          <w:sz w:val="24"/>
          <w:szCs w:val="24"/>
        </w:rPr>
      </w:pPr>
      <w:r w:rsidRPr="00936B51">
        <w:rPr>
          <w:i/>
          <w:sz w:val="24"/>
          <w:szCs w:val="24"/>
        </w:rPr>
        <w:t>Sources: EESC</w:t>
      </w:r>
      <w:r w:rsidR="00947803" w:rsidRPr="00936B51">
        <w:rPr>
          <w:i/>
          <w:sz w:val="24"/>
          <w:szCs w:val="24"/>
        </w:rPr>
        <w:t>/ SOC Section/Consumers and Environment Category</w:t>
      </w:r>
    </w:p>
    <w:p w14:paraId="25C47D4E" w14:textId="77777777" w:rsidR="00936B51" w:rsidRDefault="00936B51" w:rsidP="00936B51">
      <w:pPr>
        <w:rPr>
          <w:sz w:val="24"/>
          <w:szCs w:val="24"/>
        </w:rPr>
      </w:pPr>
    </w:p>
    <w:p w14:paraId="10A18730" w14:textId="77777777" w:rsidR="00936B51" w:rsidRDefault="00936B51" w:rsidP="00936B51">
      <w:pPr>
        <w:rPr>
          <w:sz w:val="24"/>
          <w:szCs w:val="24"/>
        </w:rPr>
      </w:pPr>
    </w:p>
    <w:p w14:paraId="34DC36D4" w14:textId="7E07E9CE" w:rsidR="00947803" w:rsidRPr="00936B51" w:rsidRDefault="00947803" w:rsidP="00936B51">
      <w:pPr>
        <w:rPr>
          <w:sz w:val="24"/>
          <w:szCs w:val="24"/>
        </w:rPr>
      </w:pPr>
      <w:r w:rsidRPr="00936B51">
        <w:rPr>
          <w:sz w:val="24"/>
          <w:szCs w:val="24"/>
        </w:rPr>
        <w:t xml:space="preserve">Grace Attard - General Secretary </w:t>
      </w:r>
    </w:p>
    <w:p w14:paraId="67672D46" w14:textId="69EB5573" w:rsidR="00947803" w:rsidRPr="00936B51" w:rsidRDefault="00947803" w:rsidP="00936B51">
      <w:pPr>
        <w:rPr>
          <w:sz w:val="24"/>
          <w:szCs w:val="24"/>
        </w:rPr>
      </w:pPr>
      <w:r w:rsidRPr="00936B51">
        <w:rPr>
          <w:sz w:val="24"/>
          <w:szCs w:val="24"/>
        </w:rPr>
        <w:t>Association for Consumer Rights</w:t>
      </w:r>
    </w:p>
    <w:p w14:paraId="37CA8F7B" w14:textId="2E4B6A61" w:rsidR="00C90823" w:rsidRPr="00936B51" w:rsidRDefault="00C90823" w:rsidP="00936B51">
      <w:pPr>
        <w:rPr>
          <w:sz w:val="24"/>
          <w:szCs w:val="24"/>
        </w:rPr>
      </w:pPr>
    </w:p>
    <w:p w14:paraId="1E3CCC81" w14:textId="1D7E2C5C" w:rsidR="00CD09C8" w:rsidRPr="00936B51" w:rsidRDefault="00CD09C8" w:rsidP="00936B51">
      <w:pPr>
        <w:rPr>
          <w:sz w:val="24"/>
          <w:szCs w:val="24"/>
        </w:rPr>
      </w:pPr>
    </w:p>
    <w:p w14:paraId="0C788171" w14:textId="77777777" w:rsidR="00CD09C8" w:rsidRPr="00936B51" w:rsidRDefault="00CD09C8" w:rsidP="00936B51">
      <w:pPr>
        <w:rPr>
          <w:sz w:val="24"/>
          <w:szCs w:val="24"/>
        </w:rPr>
      </w:pPr>
    </w:p>
    <w:sectPr w:rsidR="00CD09C8" w:rsidRPr="00936B51" w:rsidSect="001A2F4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2215" w14:textId="77777777" w:rsidR="00017684" w:rsidRDefault="00017684" w:rsidP="00C90823">
      <w:pPr>
        <w:spacing w:line="240" w:lineRule="auto"/>
      </w:pPr>
      <w:r>
        <w:separator/>
      </w:r>
    </w:p>
  </w:endnote>
  <w:endnote w:type="continuationSeparator" w:id="0">
    <w:p w14:paraId="37FEFD05" w14:textId="77777777" w:rsidR="00017684" w:rsidRDefault="00017684" w:rsidP="00C90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E4A9" w14:textId="77777777" w:rsidR="00BB233B" w:rsidRDefault="00BB2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925" w14:textId="77777777" w:rsidR="00BB233B" w:rsidRDefault="00BB2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7967" w14:textId="77777777" w:rsidR="00BB233B" w:rsidRDefault="00BB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A56E" w14:textId="77777777" w:rsidR="00017684" w:rsidRDefault="00017684" w:rsidP="00C90823">
      <w:pPr>
        <w:spacing w:line="240" w:lineRule="auto"/>
      </w:pPr>
      <w:r>
        <w:separator/>
      </w:r>
    </w:p>
  </w:footnote>
  <w:footnote w:type="continuationSeparator" w:id="0">
    <w:p w14:paraId="421F3530" w14:textId="77777777" w:rsidR="00017684" w:rsidRDefault="00017684" w:rsidP="00C908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A62" w14:textId="77777777" w:rsidR="00BB233B" w:rsidRDefault="00BB2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4955" w14:textId="77777777" w:rsidR="00BB233B" w:rsidRDefault="00BB2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160" w:vertAnchor="page" w:horzAnchor="margin" w:tblpXSpec="center" w:tblpY="166"/>
      <w:tblW w:w="10109" w:type="dxa"/>
      <w:tblLook w:val="04A0" w:firstRow="1" w:lastRow="0" w:firstColumn="1" w:lastColumn="0" w:noHBand="0" w:noVBand="1"/>
    </w:tblPr>
    <w:tblGrid>
      <w:gridCol w:w="2394"/>
      <w:gridCol w:w="7715"/>
    </w:tblGrid>
    <w:tr w:rsidR="00BB233B" w:rsidRPr="00BB233B" w14:paraId="542BAA83" w14:textId="77777777" w:rsidTr="00BB233B">
      <w:trPr>
        <w:trHeight w:val="352"/>
      </w:trPr>
      <w:tc>
        <w:tcPr>
          <w:tcW w:w="2394" w:type="dxa"/>
          <w:vMerge w:val="restart"/>
          <w:hideMark/>
        </w:tcPr>
        <w:p w14:paraId="2F36A5F4" w14:textId="77777777" w:rsidR="00BB233B" w:rsidRPr="00BB233B" w:rsidRDefault="00BB233B" w:rsidP="00BB233B">
          <w:pPr>
            <w:spacing w:line="240" w:lineRule="auto"/>
            <w:jc w:val="right"/>
            <w:rPr>
              <w:color w:val="FF0000"/>
            </w:rPr>
          </w:pPr>
          <w:r w:rsidRPr="00BB233B">
            <w:rPr>
              <w:noProof/>
              <w:color w:val="000000"/>
              <w:lang w:val="fr-BE" w:eastAsia="fr-BE"/>
            </w:rPr>
            <w:drawing>
              <wp:inline distT="0" distB="0" distL="0" distR="0" wp14:anchorId="631ED0E7" wp14:editId="30411432">
                <wp:extent cx="1381125" cy="1600200"/>
                <wp:effectExtent l="0" t="0" r="0" b="0"/>
                <wp:docPr id="1" name="Picture 0"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inline>
            </w:drawing>
          </w:r>
        </w:p>
      </w:tc>
      <w:tc>
        <w:tcPr>
          <w:tcW w:w="7715" w:type="dxa"/>
        </w:tcPr>
        <w:p w14:paraId="5E894BBE" w14:textId="77777777" w:rsidR="00BB233B" w:rsidRPr="00BB233B" w:rsidRDefault="00BB233B" w:rsidP="00BB233B">
          <w:pPr>
            <w:spacing w:line="240" w:lineRule="auto"/>
          </w:pPr>
        </w:p>
      </w:tc>
    </w:tr>
    <w:tr w:rsidR="00BB233B" w:rsidRPr="00BB233B" w14:paraId="6F5D2344" w14:textId="77777777" w:rsidTr="00BB233B">
      <w:trPr>
        <w:trHeight w:val="2347"/>
      </w:trPr>
      <w:tc>
        <w:tcPr>
          <w:tcW w:w="0" w:type="auto"/>
          <w:vMerge/>
          <w:vAlign w:val="center"/>
          <w:hideMark/>
        </w:tcPr>
        <w:p w14:paraId="2A395269" w14:textId="77777777" w:rsidR="00BB233B" w:rsidRPr="00BB233B" w:rsidRDefault="00BB233B" w:rsidP="00BB233B">
          <w:pPr>
            <w:spacing w:line="240" w:lineRule="auto"/>
            <w:jc w:val="left"/>
            <w:rPr>
              <w:color w:val="FF0000"/>
            </w:rPr>
          </w:pPr>
        </w:p>
      </w:tc>
      <w:tc>
        <w:tcPr>
          <w:tcW w:w="7715" w:type="dxa"/>
          <w:hideMark/>
        </w:tcPr>
        <w:p w14:paraId="741B526B" w14:textId="77777777" w:rsidR="00BB233B" w:rsidRPr="00BB233B" w:rsidRDefault="00BB233B" w:rsidP="00BB233B">
          <w:pPr>
            <w:spacing w:line="240" w:lineRule="auto"/>
            <w:rPr>
              <w:sz w:val="44"/>
              <w:szCs w:val="48"/>
            </w:rPr>
          </w:pPr>
          <w:r w:rsidRPr="00BB233B">
            <w:rPr>
              <w:sz w:val="44"/>
              <w:szCs w:val="48"/>
            </w:rPr>
            <w:t>Association For Consumer Rights (Malta)</w:t>
          </w:r>
        </w:p>
        <w:p w14:paraId="5735CFA0" w14:textId="77777777" w:rsidR="00BB233B" w:rsidRPr="00BB233B" w:rsidRDefault="00BB233B" w:rsidP="00BB233B">
          <w:pPr>
            <w:rPr>
              <w:b/>
              <w:bCs/>
              <w:sz w:val="24"/>
              <w:szCs w:val="24"/>
            </w:rPr>
          </w:pPr>
          <w:bookmarkStart w:id="0" w:name="_Hlk111711595"/>
          <w:r w:rsidRPr="00BB233B">
            <w:rPr>
              <w:b/>
              <w:bCs/>
              <w:sz w:val="24"/>
              <w:szCs w:val="24"/>
            </w:rPr>
            <w:t>Official address:  Volunteer Centre</w:t>
          </w:r>
        </w:p>
        <w:p w14:paraId="466B1799" w14:textId="77777777" w:rsidR="00BB233B" w:rsidRPr="00BB233B" w:rsidRDefault="00BB233B" w:rsidP="00BB233B">
          <w:pPr>
            <w:rPr>
              <w:b/>
              <w:bCs/>
              <w:sz w:val="24"/>
              <w:szCs w:val="24"/>
            </w:rPr>
          </w:pPr>
          <w:r w:rsidRPr="00BB233B">
            <w:rPr>
              <w:b/>
              <w:bCs/>
              <w:sz w:val="24"/>
              <w:szCs w:val="24"/>
            </w:rPr>
            <w:t>181, Melita Street</w:t>
          </w:r>
        </w:p>
        <w:p w14:paraId="157526B2" w14:textId="77777777" w:rsidR="00BB233B" w:rsidRPr="00BB233B" w:rsidRDefault="00BB233B" w:rsidP="00BB233B">
          <w:pPr>
            <w:rPr>
              <w:b/>
              <w:bCs/>
              <w:sz w:val="24"/>
              <w:szCs w:val="24"/>
              <w:lang w:val="it-IT"/>
            </w:rPr>
          </w:pPr>
          <w:r w:rsidRPr="00BB233B">
            <w:rPr>
              <w:b/>
              <w:bCs/>
              <w:sz w:val="24"/>
              <w:szCs w:val="24"/>
              <w:lang w:val="it-IT"/>
            </w:rPr>
            <w:t>Valletta, VLT 1129, Malta</w:t>
          </w:r>
        </w:p>
        <w:p w14:paraId="4A5A3389" w14:textId="77777777" w:rsidR="00BB233B" w:rsidRPr="00BB233B" w:rsidRDefault="00BB233B" w:rsidP="00BB233B">
          <w:pPr>
            <w:rPr>
              <w:b/>
              <w:bCs/>
              <w:sz w:val="24"/>
              <w:szCs w:val="24"/>
              <w:lang w:val="it-IT"/>
            </w:rPr>
          </w:pPr>
          <w:r w:rsidRPr="00BB233B">
            <w:rPr>
              <w:b/>
              <w:bCs/>
              <w:sz w:val="24"/>
              <w:szCs w:val="24"/>
              <w:lang w:val="it-IT"/>
            </w:rPr>
            <w:t xml:space="preserve">Email address:  </w:t>
          </w:r>
          <w:hyperlink r:id="rId2" w:history="1">
            <w:r w:rsidRPr="00BB233B">
              <w:rPr>
                <w:b/>
                <w:bCs/>
                <w:color w:val="0000FF"/>
                <w:sz w:val="24"/>
                <w:szCs w:val="24"/>
                <w:u w:val="single"/>
                <w:lang w:val="it-IT"/>
              </w:rPr>
              <w:t>associationforconsumerrights@gmail.com</w:t>
            </w:r>
          </w:hyperlink>
        </w:p>
        <w:p w14:paraId="0177E371" w14:textId="77777777" w:rsidR="00BB233B" w:rsidRPr="00BB233B" w:rsidRDefault="00BB233B" w:rsidP="00BB233B">
          <w:pPr>
            <w:rPr>
              <w:rFonts w:ascii="Eras Demi ITC" w:hAnsi="Eras Demi ITC"/>
              <w:lang w:val="en-US"/>
            </w:rPr>
          </w:pPr>
          <w:r w:rsidRPr="00BB233B">
            <w:rPr>
              <w:b/>
              <w:bCs/>
              <w:sz w:val="24"/>
              <w:szCs w:val="24"/>
            </w:rPr>
            <w:t xml:space="preserve">Website: </w:t>
          </w:r>
          <w:hyperlink r:id="rId3" w:history="1">
            <w:r w:rsidRPr="00BB233B">
              <w:rPr>
                <w:b/>
                <w:bCs/>
                <w:color w:val="0000FF"/>
                <w:sz w:val="24"/>
                <w:szCs w:val="24"/>
                <w:u w:val="single"/>
              </w:rPr>
              <w:t>www.acrmalta.com</w:t>
            </w:r>
            <w:bookmarkEnd w:id="0"/>
          </w:hyperlink>
        </w:p>
      </w:tc>
    </w:tr>
  </w:tbl>
  <w:p w14:paraId="244EA702" w14:textId="77777777" w:rsidR="001A2F4D" w:rsidRDefault="001A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0E75F2"/>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i w:val="0"/>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B53230"/>
    <w:multiLevelType w:val="hybridMultilevel"/>
    <w:tmpl w:val="44328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74614A"/>
    <w:multiLevelType w:val="hybridMultilevel"/>
    <w:tmpl w:val="1DBC3B2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DAA3434"/>
    <w:multiLevelType w:val="hybridMultilevel"/>
    <w:tmpl w:val="F68609A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51782900"/>
    <w:multiLevelType w:val="hybridMultilevel"/>
    <w:tmpl w:val="30A4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B11CE"/>
    <w:multiLevelType w:val="hybridMultilevel"/>
    <w:tmpl w:val="74B49906"/>
    <w:lvl w:ilvl="0" w:tplc="812299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E0609"/>
    <w:multiLevelType w:val="hybridMultilevel"/>
    <w:tmpl w:val="2AD8FD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F7EE3"/>
    <w:multiLevelType w:val="hybridMultilevel"/>
    <w:tmpl w:val="26EC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80463"/>
    <w:multiLevelType w:val="hybridMultilevel"/>
    <w:tmpl w:val="C5D86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72688">
    <w:abstractNumId w:val="0"/>
  </w:num>
  <w:num w:numId="2" w16cid:durableId="1995137839">
    <w:abstractNumId w:val="5"/>
  </w:num>
  <w:num w:numId="3" w16cid:durableId="248806204">
    <w:abstractNumId w:val="7"/>
  </w:num>
  <w:num w:numId="4" w16cid:durableId="346760060">
    <w:abstractNumId w:val="4"/>
  </w:num>
  <w:num w:numId="5" w16cid:durableId="1484588343">
    <w:abstractNumId w:val="8"/>
  </w:num>
  <w:num w:numId="6" w16cid:durableId="1752118028">
    <w:abstractNumId w:val="6"/>
  </w:num>
  <w:num w:numId="7" w16cid:durableId="1096707716">
    <w:abstractNumId w:val="1"/>
  </w:num>
  <w:num w:numId="8" w16cid:durableId="1027829686">
    <w:abstractNumId w:val="3"/>
  </w:num>
  <w:num w:numId="9" w16cid:durableId="33972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90823"/>
    <w:rsid w:val="00002243"/>
    <w:rsid w:val="00017684"/>
    <w:rsid w:val="001A2F4D"/>
    <w:rsid w:val="001D070F"/>
    <w:rsid w:val="00211F6D"/>
    <w:rsid w:val="00303488"/>
    <w:rsid w:val="003C49D2"/>
    <w:rsid w:val="004C4B8A"/>
    <w:rsid w:val="00526F5D"/>
    <w:rsid w:val="005351D3"/>
    <w:rsid w:val="00786BB2"/>
    <w:rsid w:val="008446A9"/>
    <w:rsid w:val="008B55BE"/>
    <w:rsid w:val="008D59C2"/>
    <w:rsid w:val="008D793D"/>
    <w:rsid w:val="009307A3"/>
    <w:rsid w:val="00936B51"/>
    <w:rsid w:val="00947803"/>
    <w:rsid w:val="00982BAE"/>
    <w:rsid w:val="009D0E0E"/>
    <w:rsid w:val="009F6795"/>
    <w:rsid w:val="00AC771B"/>
    <w:rsid w:val="00AD5658"/>
    <w:rsid w:val="00BB233B"/>
    <w:rsid w:val="00BD6D03"/>
    <w:rsid w:val="00BE0204"/>
    <w:rsid w:val="00C40600"/>
    <w:rsid w:val="00C90823"/>
    <w:rsid w:val="00CD09C8"/>
    <w:rsid w:val="00CF0C85"/>
    <w:rsid w:val="00D8444F"/>
    <w:rsid w:val="00DD5C72"/>
    <w:rsid w:val="00E1544A"/>
    <w:rsid w:val="00F34DF7"/>
    <w:rsid w:val="00F7766F"/>
    <w:rsid w:val="00F9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CE30"/>
  <w15:chartTrackingRefBased/>
  <w15:docId w15:val="{0EA54D04-39DB-46C6-9692-0F253492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2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C90823"/>
    <w:pPr>
      <w:numPr>
        <w:numId w:val="1"/>
      </w:numPr>
      <w:ind w:left="567" w:hanging="567"/>
      <w:outlineLvl w:val="0"/>
    </w:pPr>
    <w:rPr>
      <w:kern w:val="28"/>
    </w:rPr>
  </w:style>
  <w:style w:type="paragraph" w:styleId="Heading2">
    <w:name w:val="heading 2"/>
    <w:basedOn w:val="Normal"/>
    <w:next w:val="Normal"/>
    <w:link w:val="Heading2Char"/>
    <w:qFormat/>
    <w:rsid w:val="00C90823"/>
    <w:pPr>
      <w:numPr>
        <w:ilvl w:val="1"/>
        <w:numId w:val="1"/>
      </w:numPr>
      <w:ind w:left="567" w:hanging="567"/>
      <w:outlineLvl w:val="1"/>
    </w:pPr>
  </w:style>
  <w:style w:type="paragraph" w:styleId="Heading3">
    <w:name w:val="heading 3"/>
    <w:basedOn w:val="Normal"/>
    <w:next w:val="Normal"/>
    <w:link w:val="Heading3Char"/>
    <w:qFormat/>
    <w:rsid w:val="00C90823"/>
    <w:pPr>
      <w:numPr>
        <w:ilvl w:val="2"/>
        <w:numId w:val="1"/>
      </w:numPr>
      <w:outlineLvl w:val="2"/>
    </w:pPr>
  </w:style>
  <w:style w:type="paragraph" w:styleId="Heading4">
    <w:name w:val="heading 4"/>
    <w:basedOn w:val="Normal"/>
    <w:next w:val="Normal"/>
    <w:link w:val="Heading4Char"/>
    <w:qFormat/>
    <w:rsid w:val="00C90823"/>
    <w:pPr>
      <w:numPr>
        <w:ilvl w:val="3"/>
        <w:numId w:val="1"/>
      </w:numPr>
      <w:ind w:left="567" w:hanging="567"/>
      <w:outlineLvl w:val="3"/>
    </w:pPr>
  </w:style>
  <w:style w:type="paragraph" w:styleId="Heading5">
    <w:name w:val="heading 5"/>
    <w:basedOn w:val="Normal"/>
    <w:next w:val="Normal"/>
    <w:link w:val="Heading5Char"/>
    <w:qFormat/>
    <w:rsid w:val="00C90823"/>
    <w:pPr>
      <w:numPr>
        <w:ilvl w:val="4"/>
        <w:numId w:val="1"/>
      </w:numPr>
      <w:ind w:left="567" w:hanging="567"/>
      <w:outlineLvl w:val="4"/>
    </w:pPr>
  </w:style>
  <w:style w:type="paragraph" w:styleId="Heading6">
    <w:name w:val="heading 6"/>
    <w:basedOn w:val="Normal"/>
    <w:next w:val="Normal"/>
    <w:link w:val="Heading6Char"/>
    <w:qFormat/>
    <w:rsid w:val="00C90823"/>
    <w:pPr>
      <w:numPr>
        <w:ilvl w:val="5"/>
        <w:numId w:val="1"/>
      </w:numPr>
      <w:ind w:left="567" w:hanging="567"/>
      <w:outlineLvl w:val="5"/>
    </w:pPr>
  </w:style>
  <w:style w:type="paragraph" w:styleId="Heading7">
    <w:name w:val="heading 7"/>
    <w:basedOn w:val="Normal"/>
    <w:next w:val="Normal"/>
    <w:link w:val="Heading7Char"/>
    <w:qFormat/>
    <w:rsid w:val="00C90823"/>
    <w:pPr>
      <w:numPr>
        <w:ilvl w:val="6"/>
        <w:numId w:val="1"/>
      </w:numPr>
      <w:ind w:left="567" w:hanging="567"/>
      <w:outlineLvl w:val="6"/>
    </w:pPr>
  </w:style>
  <w:style w:type="paragraph" w:styleId="Heading8">
    <w:name w:val="heading 8"/>
    <w:basedOn w:val="Normal"/>
    <w:next w:val="Normal"/>
    <w:link w:val="Heading8Char"/>
    <w:qFormat/>
    <w:rsid w:val="00C90823"/>
    <w:pPr>
      <w:numPr>
        <w:ilvl w:val="7"/>
        <w:numId w:val="1"/>
      </w:numPr>
      <w:ind w:left="567" w:hanging="567"/>
      <w:outlineLvl w:val="7"/>
    </w:pPr>
  </w:style>
  <w:style w:type="paragraph" w:styleId="Heading9">
    <w:name w:val="heading 9"/>
    <w:basedOn w:val="Normal"/>
    <w:next w:val="Normal"/>
    <w:link w:val="Heading9Char"/>
    <w:qFormat/>
    <w:rsid w:val="00C9082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823"/>
    <w:rPr>
      <w:rFonts w:ascii="Times New Roman" w:eastAsia="Times New Roman" w:hAnsi="Times New Roman" w:cs="Times New Roman"/>
      <w:kern w:val="28"/>
    </w:rPr>
  </w:style>
  <w:style w:type="character" w:customStyle="1" w:styleId="Heading2Char">
    <w:name w:val="Heading 2 Char"/>
    <w:basedOn w:val="DefaultParagraphFont"/>
    <w:link w:val="Heading2"/>
    <w:rsid w:val="00C90823"/>
    <w:rPr>
      <w:rFonts w:ascii="Times New Roman" w:eastAsia="Times New Roman" w:hAnsi="Times New Roman" w:cs="Times New Roman"/>
    </w:rPr>
  </w:style>
  <w:style w:type="character" w:customStyle="1" w:styleId="Heading3Char">
    <w:name w:val="Heading 3 Char"/>
    <w:basedOn w:val="DefaultParagraphFont"/>
    <w:link w:val="Heading3"/>
    <w:rsid w:val="00C90823"/>
    <w:rPr>
      <w:rFonts w:ascii="Times New Roman" w:eastAsia="Times New Roman" w:hAnsi="Times New Roman" w:cs="Times New Roman"/>
    </w:rPr>
  </w:style>
  <w:style w:type="character" w:customStyle="1" w:styleId="Heading4Char">
    <w:name w:val="Heading 4 Char"/>
    <w:basedOn w:val="DefaultParagraphFont"/>
    <w:link w:val="Heading4"/>
    <w:rsid w:val="00C90823"/>
    <w:rPr>
      <w:rFonts w:ascii="Times New Roman" w:eastAsia="Times New Roman" w:hAnsi="Times New Roman" w:cs="Times New Roman"/>
    </w:rPr>
  </w:style>
  <w:style w:type="character" w:customStyle="1" w:styleId="Heading5Char">
    <w:name w:val="Heading 5 Char"/>
    <w:basedOn w:val="DefaultParagraphFont"/>
    <w:link w:val="Heading5"/>
    <w:rsid w:val="00C90823"/>
    <w:rPr>
      <w:rFonts w:ascii="Times New Roman" w:eastAsia="Times New Roman" w:hAnsi="Times New Roman" w:cs="Times New Roman"/>
    </w:rPr>
  </w:style>
  <w:style w:type="character" w:customStyle="1" w:styleId="Heading6Char">
    <w:name w:val="Heading 6 Char"/>
    <w:basedOn w:val="DefaultParagraphFont"/>
    <w:link w:val="Heading6"/>
    <w:rsid w:val="00C90823"/>
    <w:rPr>
      <w:rFonts w:ascii="Times New Roman" w:eastAsia="Times New Roman" w:hAnsi="Times New Roman" w:cs="Times New Roman"/>
    </w:rPr>
  </w:style>
  <w:style w:type="character" w:customStyle="1" w:styleId="Heading7Char">
    <w:name w:val="Heading 7 Char"/>
    <w:basedOn w:val="DefaultParagraphFont"/>
    <w:link w:val="Heading7"/>
    <w:rsid w:val="00C90823"/>
    <w:rPr>
      <w:rFonts w:ascii="Times New Roman" w:eastAsia="Times New Roman" w:hAnsi="Times New Roman" w:cs="Times New Roman"/>
    </w:rPr>
  </w:style>
  <w:style w:type="character" w:customStyle="1" w:styleId="Heading8Char">
    <w:name w:val="Heading 8 Char"/>
    <w:basedOn w:val="DefaultParagraphFont"/>
    <w:link w:val="Heading8"/>
    <w:rsid w:val="00C90823"/>
    <w:rPr>
      <w:rFonts w:ascii="Times New Roman" w:eastAsia="Times New Roman" w:hAnsi="Times New Roman" w:cs="Times New Roman"/>
    </w:rPr>
  </w:style>
  <w:style w:type="character" w:customStyle="1" w:styleId="Heading9Char">
    <w:name w:val="Heading 9 Char"/>
    <w:basedOn w:val="DefaultParagraphFont"/>
    <w:link w:val="Heading9"/>
    <w:rsid w:val="00C90823"/>
    <w:rPr>
      <w:rFonts w:ascii="Times New Roman" w:eastAsia="Times New Roman" w:hAnsi="Times New Roman" w:cs="Times New Roman"/>
    </w:rPr>
  </w:style>
  <w:style w:type="paragraph" w:styleId="FootnoteText">
    <w:name w:val="footnote text"/>
    <w:basedOn w:val="Normal"/>
    <w:link w:val="FootnoteTextChar"/>
    <w:uiPriority w:val="99"/>
    <w:qFormat/>
    <w:rsid w:val="00C90823"/>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rsid w:val="00C90823"/>
    <w:rPr>
      <w:rFonts w:ascii="Times New Roman" w:eastAsia="Times New Roman" w:hAnsi="Times New Roman" w:cs="Times New Roman"/>
      <w:sz w:val="16"/>
    </w:rPr>
  </w:style>
  <w:style w:type="character" w:styleId="Hyperlink">
    <w:name w:val="Hyperlink"/>
    <w:basedOn w:val="DefaultParagraphFont"/>
    <w:uiPriority w:val="99"/>
    <w:rsid w:val="00C90823"/>
    <w:rPr>
      <w:color w:val="0000FF"/>
      <w:u w:val="single"/>
    </w:rPr>
  </w:style>
  <w:style w:type="character" w:styleId="FootnoteReference">
    <w:name w:val="footnote reference"/>
    <w:basedOn w:val="DefaultParagraphFont"/>
    <w:uiPriority w:val="99"/>
    <w:unhideWhenUsed/>
    <w:qFormat/>
    <w:rsid w:val="00C90823"/>
    <w:rPr>
      <w:sz w:val="24"/>
      <w:vertAlign w:val="superscript"/>
    </w:rPr>
  </w:style>
  <w:style w:type="paragraph" w:styleId="Header">
    <w:name w:val="header"/>
    <w:basedOn w:val="Normal"/>
    <w:link w:val="HeaderChar"/>
    <w:uiPriority w:val="99"/>
    <w:unhideWhenUsed/>
    <w:rsid w:val="001A2F4D"/>
    <w:pPr>
      <w:tabs>
        <w:tab w:val="center" w:pos="4680"/>
        <w:tab w:val="right" w:pos="9360"/>
      </w:tabs>
      <w:spacing w:line="240" w:lineRule="auto"/>
    </w:pPr>
  </w:style>
  <w:style w:type="character" w:customStyle="1" w:styleId="HeaderChar">
    <w:name w:val="Header Char"/>
    <w:basedOn w:val="DefaultParagraphFont"/>
    <w:link w:val="Header"/>
    <w:uiPriority w:val="99"/>
    <w:rsid w:val="001A2F4D"/>
    <w:rPr>
      <w:rFonts w:ascii="Times New Roman" w:eastAsia="Times New Roman" w:hAnsi="Times New Roman" w:cs="Times New Roman"/>
    </w:rPr>
  </w:style>
  <w:style w:type="paragraph" w:styleId="Footer">
    <w:name w:val="footer"/>
    <w:basedOn w:val="Normal"/>
    <w:link w:val="FooterChar"/>
    <w:uiPriority w:val="99"/>
    <w:unhideWhenUsed/>
    <w:rsid w:val="001A2F4D"/>
    <w:pPr>
      <w:tabs>
        <w:tab w:val="center" w:pos="4680"/>
        <w:tab w:val="right" w:pos="9360"/>
      </w:tabs>
      <w:spacing w:line="240" w:lineRule="auto"/>
    </w:pPr>
  </w:style>
  <w:style w:type="character" w:customStyle="1" w:styleId="FooterChar">
    <w:name w:val="Footer Char"/>
    <w:basedOn w:val="DefaultParagraphFont"/>
    <w:link w:val="Footer"/>
    <w:uiPriority w:val="99"/>
    <w:rsid w:val="001A2F4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36B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51"/>
    <w:rPr>
      <w:rFonts w:ascii="Segoe UI" w:eastAsia="Times New Roman" w:hAnsi="Segoe UI" w:cs="Segoe UI"/>
      <w:sz w:val="18"/>
      <w:szCs w:val="18"/>
    </w:rPr>
  </w:style>
  <w:style w:type="paragraph" w:styleId="ListParagraph">
    <w:name w:val="List Paragraph"/>
    <w:basedOn w:val="Normal"/>
    <w:uiPriority w:val="34"/>
    <w:qFormat/>
    <w:rsid w:val="0093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35870">
      <w:bodyDiv w:val="1"/>
      <w:marLeft w:val="0"/>
      <w:marRight w:val="0"/>
      <w:marTop w:val="0"/>
      <w:marBottom w:val="0"/>
      <w:divBdr>
        <w:top w:val="none" w:sz="0" w:space="0" w:color="auto"/>
        <w:left w:val="none" w:sz="0" w:space="0" w:color="auto"/>
        <w:bottom w:val="none" w:sz="0" w:space="0" w:color="auto"/>
        <w:right w:val="none" w:sz="0" w:space="0" w:color="auto"/>
      </w:divBdr>
    </w:div>
    <w:div w:id="17580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acrmalta.com" TargetMode="External"/><Relationship Id="rId2" Type="http://schemas.openxmlformats.org/officeDocument/2006/relationships/hyperlink" Target="mailto:associationforconsumerright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Attard</dc:creator>
  <cp:keywords/>
  <dc:description/>
  <cp:lastModifiedBy>Caroline Attard</cp:lastModifiedBy>
  <cp:revision>2</cp:revision>
  <dcterms:created xsi:type="dcterms:W3CDTF">2022-08-24T19:45:00Z</dcterms:created>
  <dcterms:modified xsi:type="dcterms:W3CDTF">2022-08-24T19:45:00Z</dcterms:modified>
</cp:coreProperties>
</file>